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2B" w:rsidRDefault="006F1C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7A592B" w:rsidRDefault="006F1CF4">
      <w:pPr>
        <w:spacing w:line="700" w:lineRule="exact"/>
        <w:ind w:firstLineChars="400" w:firstLine="1285"/>
        <w:rPr>
          <w:rFonts w:ascii="方正小标宋_GBK" w:eastAsia="方正小标宋_GBK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32"/>
          <w:szCs w:val="32"/>
        </w:rPr>
        <w:t>巢湖学院2019年申报高级专业技术职务人员</w:t>
      </w:r>
    </w:p>
    <w:p w:rsidR="007A592B" w:rsidRDefault="006F1CF4">
      <w:pPr>
        <w:spacing w:line="700" w:lineRule="exact"/>
        <w:jc w:val="center"/>
        <w:rPr>
          <w:rFonts w:ascii="方正小标宋_GBK" w:eastAsia="方正小标宋_GBK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32"/>
          <w:szCs w:val="32"/>
        </w:rPr>
        <w:t>教学质量评价工作实施方案</w:t>
      </w:r>
    </w:p>
    <w:p w:rsidR="007A592B" w:rsidRDefault="006F1CF4">
      <w:pPr>
        <w:widowControl/>
        <w:spacing w:line="560" w:lineRule="exact"/>
        <w:ind w:firstLineChars="250" w:firstLine="7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根据《巢湖学院申报专业技术职务人员教学质量评价实施办法（试行）》（校字〔2018〕</w:t>
      </w:r>
      <w:r>
        <w:rPr>
          <w:rFonts w:ascii="宋体" w:hAnsi="宋体" w:cs="宋体" w:hint="eastAsia"/>
          <w:kern w:val="0"/>
          <w:sz w:val="28"/>
          <w:szCs w:val="28"/>
        </w:rPr>
        <w:t>127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号）文件精神，为做好2019年申报高级技术职务人员教学质量评价工作，</w:t>
      </w:r>
      <w:r>
        <w:rPr>
          <w:rFonts w:ascii="宋体" w:hAnsi="宋体" w:cs="宋体" w:hint="eastAsia"/>
          <w:color w:val="000000"/>
          <w:sz w:val="28"/>
          <w:szCs w:val="28"/>
        </w:rPr>
        <w:t>结合学校工作实际，特制定</w:t>
      </w:r>
      <w:r>
        <w:rPr>
          <w:rFonts w:ascii="宋体" w:hAnsi="宋体" w:cs="宋体" w:hint="eastAsia"/>
          <w:sz w:val="28"/>
          <w:szCs w:val="28"/>
        </w:rPr>
        <w:t>本方案。</w:t>
      </w:r>
    </w:p>
    <w:p w:rsidR="007A592B" w:rsidRDefault="006F1CF4">
      <w:pPr>
        <w:widowControl/>
        <w:spacing w:before="156" w:line="560" w:lineRule="exact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一、评价对象</w:t>
      </w:r>
    </w:p>
    <w:p w:rsidR="007A592B" w:rsidRDefault="006F1CF4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申报教师和实验系列高级专业技术职务人员。</w:t>
      </w:r>
    </w:p>
    <w:p w:rsidR="007A592B" w:rsidRDefault="006F1CF4">
      <w:pPr>
        <w:spacing w:line="56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二、评价依据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《巢湖学院申报专业技术职务人员教学质量评价实施办法（试行）》（校字〔2018〕127号）</w:t>
      </w:r>
      <w:r w:rsidR="009B0CCD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7A592B" w:rsidRDefault="006F1CF4">
      <w:pPr>
        <w:widowControl/>
        <w:spacing w:line="560" w:lineRule="exact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三、评价内容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（一）课堂教学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集中组织进行无生课堂教学，授课时间20分钟。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（二）材料抽查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1、教学材料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抽取近5年（或学年）中任意一门课程完整教学材料进行评价，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主要包括课程教学大纲、教学进度表、教案或讲稿、</w:t>
      </w:r>
      <w:r>
        <w:rPr>
          <w:rFonts w:ascii="宋体" w:hAnsi="宋体" w:cs="宋体" w:hint="eastAsia"/>
          <w:kern w:val="0"/>
          <w:sz w:val="28"/>
          <w:szCs w:val="28"/>
        </w:rPr>
        <w:t>作业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等。根据需要，可延伸到教师评价学生平时成绩的过程材料。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2、课程考核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抽取近5年（或学年）中任意一门课程（原则上与教学材料课程一致）考核材料进行评价。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3.毕业论文（设计）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抽取近5学年中任意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学年教师所指导的毕业论文（设计）材料进行评价。</w:t>
      </w:r>
    </w:p>
    <w:p w:rsidR="007A592B" w:rsidRDefault="006F1CF4">
      <w:pPr>
        <w:spacing w:line="560" w:lineRule="exact"/>
        <w:ind w:firstLineChars="200" w:firstLine="56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（三）教学质量</w:t>
      </w:r>
    </w:p>
    <w:p w:rsidR="007A592B" w:rsidRDefault="006F1CF4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color w:val="FF0000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根据文件，</w:t>
      </w:r>
      <w:proofErr w:type="gramStart"/>
      <w:r>
        <w:rPr>
          <w:rFonts w:ascii="宋体" w:hAnsi="宋体" w:cs="宋体" w:hint="eastAsia"/>
          <w:sz w:val="28"/>
          <w:szCs w:val="28"/>
        </w:rPr>
        <w:t>核算近</w:t>
      </w:r>
      <w:proofErr w:type="gramEnd"/>
      <w:r>
        <w:rPr>
          <w:rFonts w:ascii="宋体" w:hAnsi="宋体" w:cs="宋体" w:hint="eastAsia"/>
          <w:sz w:val="28"/>
          <w:szCs w:val="28"/>
        </w:rPr>
        <w:t>5学年教师教学质量考核得分。</w:t>
      </w:r>
    </w:p>
    <w:p w:rsidR="007A592B" w:rsidRDefault="006F1CF4">
      <w:pPr>
        <w:widowControl/>
        <w:spacing w:line="560" w:lineRule="exact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四、日程安排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（一）10月31日，工作小组根据申报人申报材料，抽取相关考核材料。</w:t>
      </w:r>
    </w:p>
    <w:p w:rsidR="007A592B" w:rsidRDefault="006F1CF4">
      <w:pPr>
        <w:widowControl/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（二）11月</w:t>
      </w:r>
      <w:r>
        <w:rPr>
          <w:rFonts w:ascii="宋体" w:hAnsi="宋体" w:cs="宋体" w:hint="eastAsia"/>
          <w:sz w:val="28"/>
          <w:szCs w:val="28"/>
        </w:rPr>
        <w:t>1日下午4点前</w:t>
      </w:r>
      <w:r>
        <w:rPr>
          <w:rFonts w:ascii="宋体" w:hAnsi="宋体" w:cs="宋体" w:hint="eastAsia"/>
          <w:kern w:val="0"/>
          <w:sz w:val="28"/>
          <w:szCs w:val="28"/>
        </w:rPr>
        <w:t>，申报人根据抽查材料目录，将相关材料报送工作小组办公室（教务处质检科），逾期视为自动放弃。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（三）11月2日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A.</w:t>
      </w:r>
      <w:r>
        <w:rPr>
          <w:rFonts w:ascii="宋体" w:hAnsi="宋体" w:cs="宋体" w:hint="eastAsia"/>
          <w:kern w:val="0"/>
          <w:sz w:val="28"/>
          <w:szCs w:val="28"/>
        </w:rPr>
        <w:t>申报人于</w:t>
      </w:r>
      <w:r>
        <w:rPr>
          <w:rFonts w:ascii="宋体" w:hAnsi="宋体" w:cs="宋体" w:hint="eastAsia"/>
          <w:sz w:val="28"/>
          <w:szCs w:val="28"/>
        </w:rPr>
        <w:t>上午</w:t>
      </w:r>
      <w:r>
        <w:rPr>
          <w:rFonts w:ascii="宋体" w:hAnsi="宋体" w:cs="宋体" w:hint="eastAsia"/>
          <w:kern w:val="0"/>
          <w:sz w:val="28"/>
          <w:szCs w:val="28"/>
        </w:rPr>
        <w:t>8：00—8:10到</w:t>
      </w:r>
      <w:r w:rsidRPr="008B7A58">
        <w:rPr>
          <w:rFonts w:ascii="宋体" w:hAnsi="宋体" w:cs="宋体" w:hint="eastAsia"/>
          <w:sz w:val="28"/>
          <w:szCs w:val="28"/>
        </w:rPr>
        <w:t>博学楼205教室</w:t>
      </w:r>
      <w:r>
        <w:rPr>
          <w:rFonts w:ascii="宋体" w:hAnsi="宋体" w:cs="宋体" w:hint="eastAsia"/>
          <w:kern w:val="0"/>
          <w:sz w:val="28"/>
          <w:szCs w:val="28"/>
        </w:rPr>
        <w:t>抽签，确定听课分组和听课顺序。不在规定时间内到达现场抽签的视为自动放弃。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B.申报人进行与申报专业相关的20分钟现场课堂教学，专家现场评分，申报人同时提交当堂授课纸质教案一式五份。</w:t>
      </w:r>
    </w:p>
    <w:p w:rsidR="007A592B" w:rsidRDefault="006F1CF4">
      <w:pPr>
        <w:spacing w:line="560" w:lineRule="exact"/>
        <w:ind w:firstLineChars="200" w:firstLine="56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五、相关要求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1、各学院务必高度重视，负责通知本学院所有申报高级专业技术人员并做好相关支持工作。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2、申报高级专业技术职务人员不在规定时间提交教学材料、不在规定时间内到达现场抽签上课的视为自动放弃。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教师报送的相关抽查材料需经学院审核、确认，加盖公章。</w:t>
      </w:r>
    </w:p>
    <w:p w:rsidR="007A592B" w:rsidRDefault="006F1CF4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未尽事宜，请于工作小组办公室联系，联系人：刘旭（82855569）、孙冰（82362063）。</w:t>
      </w:r>
    </w:p>
    <w:p w:rsidR="007A592B" w:rsidRDefault="006F1CF4">
      <w:pPr>
        <w:widowControl/>
        <w:wordWrap w:val="0"/>
        <w:spacing w:line="520" w:lineRule="exact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教务处  教工部     </w:t>
      </w:r>
    </w:p>
    <w:p w:rsidR="007A592B" w:rsidRDefault="006F1CF4">
      <w:pPr>
        <w:widowControl/>
        <w:wordWrap w:val="0"/>
        <w:spacing w:line="520" w:lineRule="exact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2019年10月1</w:t>
      </w:r>
      <w:bookmarkStart w:id="0" w:name="_GoBack"/>
      <w:bookmarkEnd w:id="0"/>
      <w:r w:rsidR="008B7A58">
        <w:rPr>
          <w:rFonts w:ascii="宋体" w:hAnsi="宋体" w:cs="宋体" w:hint="eastAsia"/>
          <w:kern w:val="0"/>
          <w:sz w:val="28"/>
          <w:szCs w:val="28"/>
        </w:rPr>
        <w:t>6日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</w:p>
    <w:sectPr w:rsidR="007A592B" w:rsidSect="007A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ECA" w:rsidRDefault="00A80ECA" w:rsidP="008B7A58">
      <w:r>
        <w:separator/>
      </w:r>
    </w:p>
  </w:endnote>
  <w:endnote w:type="continuationSeparator" w:id="0">
    <w:p w:rsidR="00A80ECA" w:rsidRDefault="00A80ECA" w:rsidP="008B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ECA" w:rsidRDefault="00A80ECA" w:rsidP="008B7A58">
      <w:r>
        <w:separator/>
      </w:r>
    </w:p>
  </w:footnote>
  <w:footnote w:type="continuationSeparator" w:id="0">
    <w:p w:rsidR="00A80ECA" w:rsidRDefault="00A80ECA" w:rsidP="008B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C96A33"/>
    <w:rsid w:val="000431FC"/>
    <w:rsid w:val="000705F0"/>
    <w:rsid w:val="000A1305"/>
    <w:rsid w:val="00131E3E"/>
    <w:rsid w:val="00183C53"/>
    <w:rsid w:val="00223723"/>
    <w:rsid w:val="00244EF4"/>
    <w:rsid w:val="002512D8"/>
    <w:rsid w:val="002B7633"/>
    <w:rsid w:val="002D3FAE"/>
    <w:rsid w:val="002E2810"/>
    <w:rsid w:val="00305157"/>
    <w:rsid w:val="0034118E"/>
    <w:rsid w:val="00372AFE"/>
    <w:rsid w:val="003C1FEB"/>
    <w:rsid w:val="00413298"/>
    <w:rsid w:val="004337DC"/>
    <w:rsid w:val="00434EDB"/>
    <w:rsid w:val="004A5227"/>
    <w:rsid w:val="004A79C7"/>
    <w:rsid w:val="00525CEE"/>
    <w:rsid w:val="00562E43"/>
    <w:rsid w:val="00587AB4"/>
    <w:rsid w:val="005C7A75"/>
    <w:rsid w:val="00636336"/>
    <w:rsid w:val="0068787C"/>
    <w:rsid w:val="006A0555"/>
    <w:rsid w:val="006F1CF4"/>
    <w:rsid w:val="00717645"/>
    <w:rsid w:val="007A592B"/>
    <w:rsid w:val="007D7C3E"/>
    <w:rsid w:val="007F22B3"/>
    <w:rsid w:val="008546ED"/>
    <w:rsid w:val="008649D6"/>
    <w:rsid w:val="008B7A58"/>
    <w:rsid w:val="00951A88"/>
    <w:rsid w:val="009B0CCD"/>
    <w:rsid w:val="00A207A1"/>
    <w:rsid w:val="00A80ECA"/>
    <w:rsid w:val="00AC2680"/>
    <w:rsid w:val="00AE7D82"/>
    <w:rsid w:val="00AF554F"/>
    <w:rsid w:val="00B50DA1"/>
    <w:rsid w:val="00B57B10"/>
    <w:rsid w:val="00BE15F5"/>
    <w:rsid w:val="00C50E04"/>
    <w:rsid w:val="00D57A9A"/>
    <w:rsid w:val="00E21E86"/>
    <w:rsid w:val="00E43657"/>
    <w:rsid w:val="00E961C2"/>
    <w:rsid w:val="00ED6014"/>
    <w:rsid w:val="00F21D23"/>
    <w:rsid w:val="00F3106C"/>
    <w:rsid w:val="00F846A0"/>
    <w:rsid w:val="00FC4885"/>
    <w:rsid w:val="00FC660F"/>
    <w:rsid w:val="00FE15EE"/>
    <w:rsid w:val="029B3C00"/>
    <w:rsid w:val="0E8064E8"/>
    <w:rsid w:val="105759B1"/>
    <w:rsid w:val="123F17B4"/>
    <w:rsid w:val="1A4F3F2E"/>
    <w:rsid w:val="22E95C86"/>
    <w:rsid w:val="32BF79DA"/>
    <w:rsid w:val="35607319"/>
    <w:rsid w:val="37F87B0B"/>
    <w:rsid w:val="3E23761D"/>
    <w:rsid w:val="43FA6E16"/>
    <w:rsid w:val="44975E5E"/>
    <w:rsid w:val="4BD7254D"/>
    <w:rsid w:val="56044F8A"/>
    <w:rsid w:val="579F5C50"/>
    <w:rsid w:val="5D2423E6"/>
    <w:rsid w:val="68263FC9"/>
    <w:rsid w:val="68C96A33"/>
    <w:rsid w:val="6E020C56"/>
    <w:rsid w:val="6ECE1BF9"/>
    <w:rsid w:val="79930BAA"/>
    <w:rsid w:val="7A65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9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A592B"/>
    <w:pPr>
      <w:ind w:leftChars="2500" w:left="100"/>
    </w:pPr>
  </w:style>
  <w:style w:type="paragraph" w:styleId="a4">
    <w:name w:val="footer"/>
    <w:basedOn w:val="a"/>
    <w:link w:val="Char0"/>
    <w:qFormat/>
    <w:rsid w:val="007A5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A5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7A59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7A592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A592B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7A592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djm</dc:creator>
  <cp:lastModifiedBy>刘旭</cp:lastModifiedBy>
  <cp:revision>38</cp:revision>
  <dcterms:created xsi:type="dcterms:W3CDTF">2018-11-10T13:45:00Z</dcterms:created>
  <dcterms:modified xsi:type="dcterms:W3CDTF">2019-10-16T00:22:00Z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