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52"/>
          <w:szCs w:val="52"/>
        </w:rPr>
      </w:pPr>
      <w:bookmarkStart w:id="19" w:name="_GoBack"/>
      <w:r>
        <w:rPr>
          <w:rFonts w:hint="eastAsia" w:asciiTheme="minorEastAsia" w:hAnsiTheme="minorEastAsia"/>
          <w:b/>
          <w:sz w:val="52"/>
          <w:szCs w:val="52"/>
        </w:rPr>
        <w:t>巢湖学院网络报销审批系统</w:t>
      </w:r>
    </w:p>
    <w:p>
      <w:pPr>
        <w:spacing w:line="360" w:lineRule="auto"/>
        <w:jc w:val="center"/>
        <w:rPr>
          <w:rFonts w:asciiTheme="minorEastAsia" w:hAnsiTheme="minorEastAsia"/>
          <w:b/>
          <w:sz w:val="52"/>
          <w:szCs w:val="52"/>
        </w:rPr>
      </w:pPr>
      <w:r>
        <w:rPr>
          <w:rFonts w:hint="eastAsia" w:asciiTheme="minorEastAsia" w:hAnsiTheme="minorEastAsia"/>
          <w:b/>
          <w:sz w:val="52"/>
          <w:szCs w:val="52"/>
        </w:rPr>
        <w:t>使用说明</w:t>
      </w:r>
    </w:p>
    <w:bookmarkEnd w:id="19"/>
    <w:p>
      <w:pPr>
        <w:spacing w:line="360" w:lineRule="auto"/>
        <w:jc w:val="center"/>
        <w:rPr>
          <w:rFonts w:asciiTheme="minorEastAsia" w:hAnsiTheme="minorEastAsia"/>
          <w:b/>
          <w:sz w:val="52"/>
          <w:szCs w:val="52"/>
        </w:rPr>
      </w:pPr>
    </w:p>
    <w:p>
      <w:pPr>
        <w:spacing w:line="360" w:lineRule="auto"/>
        <w:jc w:val="center"/>
        <w:rPr>
          <w:rFonts w:asciiTheme="minorEastAsia" w:hAnsiTheme="minorEastAsia"/>
          <w:b/>
          <w:sz w:val="44"/>
          <w:szCs w:val="44"/>
        </w:rPr>
      </w:pPr>
    </w:p>
    <w:p>
      <w:pPr>
        <w:spacing w:line="360" w:lineRule="auto"/>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r>
        <w:rPr>
          <w:rFonts w:hint="eastAsia" w:asciiTheme="minorEastAsia" w:hAnsiTheme="minorEastAsia"/>
          <w:b/>
          <w:sz w:val="28"/>
          <w:szCs w:val="28"/>
        </w:rPr>
        <w:t xml:space="preserve">   </w:t>
      </w: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spacing w:line="360" w:lineRule="auto"/>
        <w:jc w:val="center"/>
        <w:rPr>
          <w:rFonts w:asciiTheme="minorEastAsia" w:hAnsiTheme="minorEastAsia"/>
          <w:b/>
          <w:sz w:val="44"/>
          <w:szCs w:val="44"/>
        </w:rPr>
      </w:pPr>
    </w:p>
    <w:p>
      <w:pPr>
        <w:spacing w:line="360" w:lineRule="auto"/>
        <w:jc w:val="center"/>
        <w:rPr>
          <w:rFonts w:asciiTheme="minorEastAsia" w:hAnsiTheme="minorEastAsia"/>
          <w:b/>
          <w:sz w:val="44"/>
          <w:szCs w:val="44"/>
        </w:rPr>
      </w:pPr>
      <w:r>
        <w:rPr>
          <w:rFonts w:hint="eastAsia" w:asciiTheme="minorEastAsia" w:hAnsiTheme="minorEastAsia"/>
          <w:b/>
          <w:sz w:val="44"/>
          <w:szCs w:val="44"/>
        </w:rPr>
        <w:t>目    录</w:t>
      </w:r>
    </w:p>
    <w:p>
      <w:pPr>
        <w:spacing w:line="360" w:lineRule="auto"/>
        <w:jc w:val="center"/>
        <w:rPr>
          <w:rFonts w:asciiTheme="minorEastAsia" w:hAnsiTheme="minorEastAsia"/>
          <w:b/>
          <w:sz w:val="44"/>
          <w:szCs w:val="44"/>
        </w:rPr>
      </w:pPr>
    </w:p>
    <w:p>
      <w:pPr>
        <w:spacing w:afterLines="100" w:line="360" w:lineRule="auto"/>
        <w:rPr>
          <w:rFonts w:asciiTheme="minorEastAsia" w:hAnsiTheme="minorEastAsia"/>
          <w:sz w:val="28"/>
          <w:szCs w:val="28"/>
        </w:rPr>
      </w:pPr>
      <w:r>
        <w:rPr>
          <w:rFonts w:hint="eastAsia" w:asciiTheme="minorEastAsia" w:hAnsiTheme="minorEastAsia"/>
          <w:sz w:val="28"/>
          <w:szCs w:val="28"/>
        </w:rPr>
        <w:t>前言……………………………………………………………………2</w:t>
      </w:r>
    </w:p>
    <w:p>
      <w:pPr>
        <w:spacing w:afterLines="100" w:line="360" w:lineRule="auto"/>
        <w:rPr>
          <w:rFonts w:asciiTheme="minorEastAsia" w:hAnsiTheme="minorEastAsia"/>
          <w:sz w:val="28"/>
          <w:szCs w:val="28"/>
        </w:rPr>
      </w:pPr>
      <w:r>
        <w:rPr>
          <w:rFonts w:hint="eastAsia" w:asciiTheme="minorEastAsia" w:hAnsiTheme="minorEastAsia"/>
          <w:sz w:val="28"/>
          <w:szCs w:val="28"/>
        </w:rPr>
        <w:t>一、登录………………………………………………………………2</w:t>
      </w:r>
    </w:p>
    <w:p>
      <w:pPr>
        <w:spacing w:afterLines="100" w:line="360" w:lineRule="auto"/>
        <w:rPr>
          <w:rFonts w:asciiTheme="minorEastAsia" w:hAnsiTheme="minorEastAsia"/>
          <w:sz w:val="28"/>
          <w:szCs w:val="28"/>
        </w:rPr>
      </w:pPr>
      <w:r>
        <w:rPr>
          <w:rFonts w:hint="eastAsia" w:asciiTheme="minorEastAsia" w:hAnsiTheme="minorEastAsia"/>
          <w:sz w:val="28"/>
          <w:szCs w:val="28"/>
        </w:rPr>
        <w:t>二、完善个人信息……………………………………………………2</w:t>
      </w:r>
    </w:p>
    <w:p>
      <w:pPr>
        <w:spacing w:afterLines="100" w:line="360" w:lineRule="auto"/>
        <w:rPr>
          <w:rFonts w:asciiTheme="minorEastAsia" w:hAnsiTheme="minorEastAsia"/>
          <w:sz w:val="28"/>
          <w:szCs w:val="28"/>
        </w:rPr>
      </w:pPr>
      <w:r>
        <w:rPr>
          <w:rFonts w:hint="eastAsia" w:asciiTheme="minorEastAsia" w:hAnsiTheme="minorEastAsia"/>
          <w:sz w:val="28"/>
          <w:szCs w:val="28"/>
        </w:rPr>
        <w:t>三、网络报销（报销人员使用）……………………………………3</w:t>
      </w:r>
    </w:p>
    <w:p>
      <w:pPr>
        <w:spacing w:afterLines="100" w:line="360" w:lineRule="auto"/>
        <w:rPr>
          <w:rFonts w:asciiTheme="minorEastAsia" w:hAnsiTheme="minorEastAsia"/>
          <w:sz w:val="28"/>
          <w:szCs w:val="28"/>
        </w:rPr>
      </w:pPr>
      <w:r>
        <w:rPr>
          <w:rFonts w:hint="eastAsia" w:asciiTheme="minorEastAsia" w:hAnsiTheme="minorEastAsia"/>
          <w:sz w:val="28"/>
          <w:szCs w:val="28"/>
        </w:rPr>
        <w:t>（一）事前申请………………………………………………………3</w:t>
      </w:r>
    </w:p>
    <w:p>
      <w:pPr>
        <w:spacing w:afterLines="100" w:line="360" w:lineRule="auto"/>
        <w:rPr>
          <w:rFonts w:asciiTheme="minorEastAsia" w:hAnsiTheme="minorEastAsia"/>
          <w:sz w:val="28"/>
          <w:szCs w:val="28"/>
        </w:rPr>
      </w:pPr>
      <w:r>
        <w:rPr>
          <w:rFonts w:hint="eastAsia" w:asciiTheme="minorEastAsia" w:hAnsiTheme="minorEastAsia"/>
          <w:sz w:val="28"/>
          <w:szCs w:val="28"/>
        </w:rPr>
        <w:t>（二）报销录入………………………………………………………7</w:t>
      </w:r>
    </w:p>
    <w:p>
      <w:pPr>
        <w:spacing w:afterLines="100" w:line="360" w:lineRule="auto"/>
        <w:rPr>
          <w:rFonts w:asciiTheme="minorEastAsia" w:hAnsiTheme="minorEastAsia"/>
          <w:sz w:val="28"/>
          <w:szCs w:val="28"/>
        </w:rPr>
      </w:pPr>
      <w:r>
        <w:rPr>
          <w:rFonts w:hint="eastAsia" w:asciiTheme="minorEastAsia" w:hAnsiTheme="minorEastAsia"/>
          <w:sz w:val="28"/>
          <w:szCs w:val="28"/>
        </w:rPr>
        <w:t>五、网报审批（项目负责人、部门负责人、校领导使用）………30</w:t>
      </w:r>
    </w:p>
    <w:p>
      <w:pPr>
        <w:spacing w:afterLines="100" w:line="360" w:lineRule="auto"/>
        <w:rPr>
          <w:rFonts w:asciiTheme="minorEastAsia" w:hAnsiTheme="minorEastAsia"/>
          <w:sz w:val="28"/>
          <w:szCs w:val="28"/>
        </w:rPr>
      </w:pPr>
      <w:r>
        <w:rPr>
          <w:rFonts w:hint="eastAsia" w:asciiTheme="minorEastAsia" w:hAnsiTheme="minorEastAsia"/>
          <w:sz w:val="28"/>
          <w:szCs w:val="28"/>
        </w:rPr>
        <w:t>六、常见问题…………………………………………………………31</w:t>
      </w:r>
    </w:p>
    <w:p>
      <w:pPr>
        <w:spacing w:afterLines="100"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color w:val="000000" w:themeColor="text1"/>
          <w:sz w:val="28"/>
          <w:szCs w:val="28"/>
          <w14:textFill>
            <w14:solidFill>
              <w14:schemeClr w14:val="tx1"/>
            </w14:solidFill>
          </w14:textFill>
        </w:rPr>
      </w:pPr>
    </w:p>
    <w:p>
      <w:pPr>
        <w:spacing w:line="360" w:lineRule="auto"/>
        <w:rPr>
          <w:rFonts w:asciiTheme="minorEastAsia" w:hAnsiTheme="minorEastAsia"/>
          <w:color w:val="000000" w:themeColor="text1"/>
          <w:sz w:val="28"/>
          <w:szCs w:val="28"/>
          <w14:textFill>
            <w14:solidFill>
              <w14:schemeClr w14:val="tx1"/>
            </w14:solidFill>
          </w14:textFill>
        </w:rPr>
      </w:pPr>
    </w:p>
    <w:p>
      <w:pPr>
        <w:spacing w:line="360" w:lineRule="auto"/>
        <w:rPr>
          <w:rFonts w:asciiTheme="minorEastAsia" w:hAnsiTheme="minorEastAsia"/>
          <w:color w:val="000000" w:themeColor="text1"/>
          <w:sz w:val="28"/>
          <w:szCs w:val="28"/>
          <w14:textFill>
            <w14:solidFill>
              <w14:schemeClr w14:val="tx1"/>
            </w14:solidFill>
          </w14:textFill>
        </w:rPr>
      </w:pPr>
    </w:p>
    <w:p>
      <w:pPr>
        <w:spacing w:line="360" w:lineRule="auto"/>
        <w:rPr>
          <w:rFonts w:asciiTheme="minorEastAsia" w:hAnsiTheme="minorEastAsia"/>
          <w:color w:val="000000" w:themeColor="text1"/>
          <w:sz w:val="28"/>
          <w:szCs w:val="28"/>
          <w14:textFill>
            <w14:solidFill>
              <w14:schemeClr w14:val="tx1"/>
            </w14:solidFill>
          </w14:textFill>
        </w:rPr>
      </w:pPr>
    </w:p>
    <w:p>
      <w:pPr>
        <w:spacing w:line="360" w:lineRule="auto"/>
        <w:rPr>
          <w:rFonts w:asciiTheme="minorEastAsia" w:hAnsiTheme="minorEastAsia"/>
          <w:color w:val="000000" w:themeColor="text1"/>
          <w:sz w:val="28"/>
          <w:szCs w:val="28"/>
          <w14:textFill>
            <w14:solidFill>
              <w14:schemeClr w14:val="tx1"/>
            </w14:solidFill>
          </w14:textFill>
        </w:rPr>
      </w:pPr>
    </w:p>
    <w:p>
      <w:pPr>
        <w:spacing w:line="360" w:lineRule="auto"/>
        <w:jc w:val="center"/>
        <w:rPr>
          <w:rFonts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前言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1、本网上报销系统系统推荐使用浏览器有: 火狐/360(</w:t>
      </w:r>
      <w:r>
        <w:rPr>
          <w:rFonts w:hint="eastAsia" w:asciiTheme="minorEastAsia" w:hAnsiTheme="minorEastAsia"/>
          <w:color w:val="000000" w:themeColor="text1"/>
          <w:sz w:val="28"/>
          <w:szCs w:val="28"/>
          <w:lang w:eastAsia="zh-CN"/>
          <w14:textFill>
            <w14:solidFill>
              <w14:schemeClr w14:val="tx1"/>
            </w14:solidFill>
          </w14:textFill>
        </w:rPr>
        <w:t>安全</w:t>
      </w:r>
      <w:r>
        <w:rPr>
          <w:rFonts w:hint="eastAsia" w:asciiTheme="minorEastAsia" w:hAnsiTheme="minorEastAsia"/>
          <w:color w:val="000000" w:themeColor="text1"/>
          <w:sz w:val="28"/>
          <w:szCs w:val="28"/>
          <w14:textFill>
            <w14:solidFill>
              <w14:schemeClr w14:val="tx1"/>
            </w14:solidFill>
          </w14:textFill>
        </w:rPr>
        <w:t>)/搜狗(极速)/谷歌</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2、因各个用户的权限不同，用户会存在菜单栏的差异和功能的差异</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lang w:eastAsia="zh-CN"/>
          <w14:textFill>
            <w14:solidFill>
              <w14:schemeClr w14:val="tx1"/>
            </w14:solidFill>
          </w14:textFill>
        </w:rPr>
        <w:drawing>
          <wp:anchor distT="0" distB="0" distL="114300" distR="114300" simplePos="0" relativeHeight="251658240" behindDoc="0" locked="0" layoutInCell="1" allowOverlap="1">
            <wp:simplePos x="0" y="0"/>
            <wp:positionH relativeFrom="column">
              <wp:posOffset>127000</wp:posOffset>
            </wp:positionH>
            <wp:positionV relativeFrom="paragraph">
              <wp:posOffset>872490</wp:posOffset>
            </wp:positionV>
            <wp:extent cx="5269230" cy="2748280"/>
            <wp:effectExtent l="0" t="0" r="7620" b="13970"/>
            <wp:wrapTopAndBottom/>
            <wp:docPr id="5" name="图片 5" descr="QQ截图2019011515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90115150911"/>
                    <pic:cNvPicPr>
                      <a:picLocks noChangeAspect="1"/>
                    </pic:cNvPicPr>
                  </pic:nvPicPr>
                  <pic:blipFill>
                    <a:blip r:embed="rId7"/>
                    <a:stretch>
                      <a:fillRect/>
                    </a:stretch>
                  </pic:blipFill>
                  <pic:spPr>
                    <a:xfrm>
                      <a:off x="0" y="0"/>
                      <a:ext cx="5269230" cy="2748280"/>
                    </a:xfrm>
                    <a:prstGeom prst="rect">
                      <a:avLst/>
                    </a:prstGeom>
                  </pic:spPr>
                </pic:pic>
              </a:graphicData>
            </a:graphic>
          </wp:anchor>
        </w:drawing>
      </w:r>
      <w:r>
        <w:rPr>
          <w:rFonts w:hint="eastAsia" w:asciiTheme="minorEastAsia" w:hAnsiTheme="minorEastAsia"/>
          <w:color w:val="000000" w:themeColor="text1"/>
          <w:sz w:val="28"/>
          <w:szCs w:val="28"/>
          <w14:textFill>
            <w14:solidFill>
              <w14:schemeClr w14:val="tx1"/>
            </w14:solidFill>
          </w14:textFill>
        </w:rPr>
        <w:t>3、登陆网上报销系统的路径：</w:t>
      </w:r>
      <w:r>
        <w:rPr>
          <w:rFonts w:hint="eastAsia" w:asciiTheme="minorEastAsia" w:hAnsiTheme="minorEastAsia"/>
          <w:color w:val="000000" w:themeColor="text1"/>
          <w:sz w:val="28"/>
          <w:szCs w:val="28"/>
          <w:lang w:eastAsia="zh-CN"/>
          <w14:textFill>
            <w14:solidFill>
              <w14:schemeClr w14:val="tx1"/>
            </w14:solidFill>
          </w14:textFill>
        </w:rPr>
        <w:t>进入学校首页，登录智慧校园，在快速通道栏点击财务平台。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二、完善个人信息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（一</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、个人设置需要修改的有：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公务卡号（自动查询交易及还款）；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个人的签名图片（电子签名、 图片的名称不能使用汉字）。修改好了之后  点击“保存</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后确定。</w:t>
      </w:r>
    </w:p>
    <w:p>
      <w:pPr>
        <w:spacing w:line="360"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（二）、建议修改密码 ：</w:t>
      </w:r>
    </w:p>
    <w:p>
      <w:pPr>
        <w:spacing w:line="360"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点击“修改密码”（红色字体），按顺序填写原始密码、新密码、确认密码后点击确定。 </w:t>
      </w:r>
    </w:p>
    <w:p>
      <w:pPr>
        <w:spacing w:line="360" w:lineRule="auto"/>
        <w:ind w:firstLine="420" w:firstLineChars="150"/>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7896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srcRect/>
                    <a:stretch>
                      <a:fillRect/>
                    </a:stretch>
                  </pic:blipFill>
                  <pic:spPr>
                    <a:xfrm>
                      <a:off x="0" y="0"/>
                      <a:ext cx="5274310" cy="1879512"/>
                    </a:xfrm>
                    <a:prstGeom prst="rect">
                      <a:avLst/>
                    </a:prstGeom>
                    <a:noFill/>
                    <a:ln w="9525">
                      <a:noFill/>
                      <a:miter lim="800000"/>
                      <a:headEnd/>
                      <a:tailEnd/>
                    </a:ln>
                  </pic:spPr>
                </pic:pic>
              </a:graphicData>
            </a:graphic>
          </wp:inline>
        </w:drawing>
      </w:r>
    </w:p>
    <w:p>
      <w:pPr>
        <w:numPr>
          <w:ilvl w:val="0"/>
          <w:numId w:val="1"/>
        </w:numPr>
        <w:spacing w:line="360" w:lineRule="auto"/>
        <w:rPr>
          <w:rFonts w:hint="eastAsia"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网络报销（报销人员使用）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（一）事前申请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接待申请录入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bookmarkStart w:id="0" w:name="OLE_LINK14"/>
      <w:bookmarkStart w:id="1" w:name="OLE_LINK12"/>
      <w:bookmarkStart w:id="2" w:name="OLE_LINK13"/>
      <w:r>
        <w:rPr>
          <w:rFonts w:hint="eastAsia" w:asciiTheme="minorEastAsia" w:hAnsiTheme="minorEastAsia"/>
          <w:color w:val="000000" w:themeColor="text1"/>
          <w:sz w:val="28"/>
          <w:szCs w:val="28"/>
          <w14:textFill>
            <w14:solidFill>
              <w14:schemeClr w14:val="tx1"/>
            </w14:solidFill>
          </w14:textFill>
        </w:rPr>
        <w:t>点击 “事前申请录入”再点击“接待申请录入”出现录入的主页面后，点击“新增单据”,进入编辑页面，填写必要信息，橘红色字体的项目是必须填写的，具体操作步骤如下：</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6436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srcRect/>
                    <a:stretch>
                      <a:fillRect/>
                    </a:stretch>
                  </pic:blipFill>
                  <pic:spPr>
                    <a:xfrm>
                      <a:off x="0" y="0"/>
                      <a:ext cx="5274310" cy="186479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第一步</w:t>
      </w:r>
      <w:r>
        <w:rPr>
          <w:rFonts w:hint="eastAsia" w:asciiTheme="minorEastAsia" w:hAnsiTheme="minorEastAsia"/>
          <w:color w:val="000000" w:themeColor="text1"/>
          <w:sz w:val="28"/>
          <w:szCs w:val="28"/>
          <w14:textFill>
            <w14:solidFill>
              <w14:schemeClr w14:val="tx1"/>
            </w14:solidFill>
          </w14:textFill>
        </w:rPr>
        <w:tab/>
      </w:r>
      <w:r>
        <w:rPr>
          <w:rFonts w:hint="eastAsia" w:asciiTheme="minorEastAsia" w:hAnsiTheme="minorEastAsia"/>
          <w:color w:val="000000" w:themeColor="text1"/>
          <w:sz w:val="28"/>
          <w:szCs w:val="28"/>
          <w14:textFill>
            <w14:solidFill>
              <w14:schemeClr w14:val="tx1"/>
            </w14:solidFill>
          </w14:textFill>
        </w:rPr>
        <w:t>填写</w:t>
      </w:r>
      <w:bookmarkStart w:id="3" w:name="OLE_LINK10"/>
      <w:bookmarkStart w:id="4" w:name="OLE_LINK9"/>
      <w:bookmarkStart w:id="5" w:name="OLE_LINK11"/>
      <w:r>
        <w:rPr>
          <w:rFonts w:hint="eastAsia" w:asciiTheme="minorEastAsia" w:hAnsiTheme="minorEastAsia"/>
          <w:color w:val="000000" w:themeColor="text1"/>
          <w:sz w:val="28"/>
          <w:szCs w:val="28"/>
          <w14:textFill>
            <w14:solidFill>
              <w14:schemeClr w14:val="tx1"/>
            </w14:solidFill>
          </w14:textFill>
        </w:rPr>
        <w:t>公务接待申请信息</w:t>
      </w:r>
      <w:bookmarkEnd w:id="3"/>
      <w:bookmarkEnd w:id="4"/>
      <w:bookmarkEnd w:id="5"/>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系统默认接待类型为</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公务接待(暂时无需再次选择)</w:t>
      </w:r>
      <w:bookmarkStart w:id="6" w:name="OLE_LINK16"/>
      <w:bookmarkStart w:id="7" w:name="OLE_LINK15"/>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2、点击 -- 项目负责人编号（别名:部门负责人编号）选择负责人</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项目代码：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下方会显示项目的余额（橘红色字体）</w:t>
      </w:r>
      <w:r>
        <w:rPr>
          <w:rFonts w:hint="eastAsia" w:asciiTheme="minorEastAsia" w:hAnsiTheme="minorEastAsia"/>
          <w:color w:val="000000" w:themeColor="text1"/>
          <w:sz w:val="28"/>
          <w:szCs w:val="28"/>
          <w:lang w:eastAsia="zh-CN"/>
          <w14:textFill>
            <w14:solidFill>
              <w14:schemeClr w14:val="tx1"/>
            </w14:solidFill>
          </w14:textFill>
        </w:rPr>
        <w:t>。</w:t>
      </w:r>
    </w:p>
    <w:bookmarkEnd w:id="6"/>
    <w:bookmarkEnd w:id="7"/>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4、主宾单位，随行人数，抵达时间(必填)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5、主宾姓名，主宾职务,随行人员姓名(必填)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6、陪同人数，陪同人员姓名(必填)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7、公务内容(必填)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8、时间，地点，餐费限额(必填)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9、住宿情况，车辆安排（选填）</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6626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srcRect/>
                    <a:stretch>
                      <a:fillRect/>
                    </a:stretch>
                  </pic:blipFill>
                  <pic:spPr>
                    <a:xfrm>
                      <a:off x="0" y="0"/>
                      <a:ext cx="5274310" cy="186659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第二步 附件清单的上传和填写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1、填写附件说明（附件名称和需要说明的情况）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2、点击界面下方的“浏览”上传附件</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4、确认信息已编辑好</w:t>
      </w:r>
      <w:r>
        <w:rPr>
          <w:rFonts w:hint="eastAsia" w:asciiTheme="minorEastAsia" w:hAnsiTheme="minorEastAsia"/>
          <w:color w:val="000000" w:themeColor="text1"/>
          <w:sz w:val="28"/>
          <w:szCs w:val="28"/>
          <w:lang w:eastAsia="zh-CN"/>
          <w14:textFill>
            <w14:solidFill>
              <w14:schemeClr w14:val="tx1"/>
            </w14:solidFill>
          </w14:textFill>
        </w:rPr>
        <w:t>并</w:t>
      </w:r>
      <w:r>
        <w:rPr>
          <w:rFonts w:hint="eastAsia" w:asciiTheme="minorEastAsia" w:hAnsiTheme="minorEastAsia"/>
          <w:color w:val="000000" w:themeColor="text1"/>
          <w:sz w:val="28"/>
          <w:szCs w:val="28"/>
          <w14:textFill>
            <w14:solidFill>
              <w14:schemeClr w14:val="tx1"/>
            </w14:solidFill>
          </w14:textFill>
        </w:rPr>
        <w:t>点击确认</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6372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srcRect/>
                    <a:stretch>
                      <a:fillRect/>
                    </a:stretch>
                  </pic:blipFill>
                  <pic:spPr>
                    <a:xfrm>
                      <a:off x="0" y="0"/>
                      <a:ext cx="5274310" cy="186398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第三步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点击“提交”按钮就可以了，这时候我们就可以看到单据是待审批的状态了。待审批的单据，报销人不能再进行修改，所以，在确定提交前，报销人一定要仔细确认公务接待申请信息以及上传的附件完整。</w:t>
      </w:r>
      <w:bookmarkEnd w:id="0"/>
      <w:bookmarkEnd w:id="1"/>
      <w:bookmarkEnd w:id="2"/>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8084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srcRect/>
                    <a:stretch>
                      <a:fillRect/>
                    </a:stretch>
                  </pic:blipFill>
                  <pic:spPr>
                    <a:xfrm>
                      <a:off x="0" y="0"/>
                      <a:ext cx="5274310" cy="168097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出差事情录入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 “事前申请录入”再点击“出差申请录入”出现录入的主页面后，点击“新增单据”填写必要信息，橘红色字体的项目是必须填写的，具体操作步骤如下：</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9481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srcRect/>
                    <a:stretch>
                      <a:fillRect/>
                    </a:stretch>
                  </pic:blipFill>
                  <pic:spPr>
                    <a:xfrm>
                      <a:off x="0" y="0"/>
                      <a:ext cx="5274310" cy="169501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第一步</w:t>
      </w:r>
      <w:r>
        <w:rPr>
          <w:rFonts w:hint="eastAsia" w:asciiTheme="minorEastAsia" w:hAnsiTheme="minorEastAsia"/>
          <w:color w:val="000000" w:themeColor="text1"/>
          <w:sz w:val="28"/>
          <w:szCs w:val="28"/>
          <w14:textFill>
            <w14:solidFill>
              <w14:schemeClr w14:val="tx1"/>
            </w14:solidFill>
          </w14:textFill>
        </w:rPr>
        <w:tab/>
      </w:r>
      <w:r>
        <w:rPr>
          <w:rFonts w:hint="eastAsia" w:asciiTheme="minorEastAsia" w:hAnsiTheme="minorEastAsia"/>
          <w:color w:val="000000" w:themeColor="text1"/>
          <w:sz w:val="28"/>
          <w:szCs w:val="28"/>
          <w14:textFill>
            <w14:solidFill>
              <w14:schemeClr w14:val="tx1"/>
            </w14:solidFill>
          </w14:textFill>
        </w:rPr>
        <w:t>填写出差申请信息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1、选择出差申请类型</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（默认省内，分为省内/省外）</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2、出差人编号，出差人名称（默认是录入人，若并不是录入人，请点击出差人编号后面的输入框点击选择确定的出差人）</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3、点击 -- 项目负责人编号（别名:部门负责人编号）选择负责人</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4、选择开始日期与结束日期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5、项目代码：点击输入框，</w:t>
      </w:r>
      <w:bookmarkStart w:id="8" w:name="OLE_LINK17"/>
      <w:bookmarkStart w:id="9" w:name="OLE_LINK19"/>
      <w:bookmarkStart w:id="10" w:name="OLE_LINK18"/>
      <w:r>
        <w:rPr>
          <w:rFonts w:hint="eastAsia" w:asciiTheme="minorEastAsia" w:hAnsiTheme="minorEastAsia"/>
          <w:color w:val="000000" w:themeColor="text1"/>
          <w:sz w:val="28"/>
          <w:szCs w:val="28"/>
          <w14:textFill>
            <w14:solidFill>
              <w14:schemeClr w14:val="tx1"/>
            </w14:solidFill>
          </w14:textFill>
        </w:rPr>
        <w:t>系统自动依据选择的项目负责人,调出可用的项目表格，</w:t>
      </w:r>
      <w:bookmarkEnd w:id="8"/>
      <w:bookmarkEnd w:id="9"/>
      <w:bookmarkEnd w:id="10"/>
      <w:r>
        <w:rPr>
          <w:rFonts w:hint="eastAsia" w:asciiTheme="minorEastAsia" w:hAnsiTheme="minorEastAsia"/>
          <w:color w:val="000000" w:themeColor="text1"/>
          <w:sz w:val="28"/>
          <w:szCs w:val="28"/>
          <w14:textFill>
            <w14:solidFill>
              <w14:schemeClr w14:val="tx1"/>
            </w14:solidFill>
          </w14:textFill>
        </w:rPr>
        <w:t>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下方会显示项目的余额（橘红色字体）</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6、目的地，出差事由，预估费用(均是必填项)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7、选择出行方式(必填),车牌号(选填)，司机（选填）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8、选择是否安排接车,是否自付伙食费,是否自付住宿费</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8656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cstate="print"/>
                    <a:srcRect/>
                    <a:stretch>
                      <a:fillRect/>
                    </a:stretch>
                  </pic:blipFill>
                  <pic:spPr>
                    <a:xfrm>
                      <a:off x="0" y="0"/>
                      <a:ext cx="5274310" cy="168677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第二步</w:t>
      </w:r>
      <w:r>
        <w:rPr>
          <w:rFonts w:hint="eastAsia" w:asciiTheme="minorEastAsia" w:hAnsiTheme="minorEastAsia"/>
          <w:color w:val="000000" w:themeColor="text1"/>
          <w:sz w:val="28"/>
          <w:szCs w:val="28"/>
          <w14:textFill>
            <w14:solidFill>
              <w14:schemeClr w14:val="tx1"/>
            </w14:solidFill>
          </w14:textFill>
        </w:rPr>
        <w:tab/>
      </w:r>
      <w:r>
        <w:rPr>
          <w:rFonts w:hint="eastAsia" w:asciiTheme="minorEastAsia" w:hAnsiTheme="minorEastAsia"/>
          <w:color w:val="000000" w:themeColor="text1"/>
          <w:sz w:val="28"/>
          <w:szCs w:val="28"/>
          <w14:textFill>
            <w14:solidFill>
              <w14:schemeClr w14:val="tx1"/>
            </w14:solidFill>
          </w14:textFill>
        </w:rPr>
        <w:t>添加同行人员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同行人员分为四种(校内职工/学生/临聘人员/校外人员)</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A.添加校内职工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点击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增加校内人员 - 弹出窗体,勾选确定人员 - 点击确定按钮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添加成功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B.添加学生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点击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增加学生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弹出窗体(可依据院系/班级/关键字)进行检索,勾选确定人员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点击确定按钮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添加成功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C.增加临聘人员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点击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增加临聘人员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弹出窗体(该窗体的人员信息需要先在系统管理员那边添加对应信息),勾选确定人员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点击确定按钮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添加成功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D.添加校外人员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点击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添加校外人员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弹出窗体,输入对应的信息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点击确定按钮 </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添加成功</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9481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cstate="print"/>
                    <a:srcRect/>
                    <a:stretch>
                      <a:fillRect/>
                    </a:stretch>
                  </pic:blipFill>
                  <pic:spPr>
                    <a:xfrm>
                      <a:off x="0" y="0"/>
                      <a:ext cx="5274310" cy="169491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第三步 附件清单的上传和填写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1、附件类型（选填）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2、填写附件说明（附件名称和需要说明的情况），附件备注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3、点击界面下方的“浏览”上传附件</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5、确认信息已编辑好</w:t>
      </w:r>
      <w:r>
        <w:rPr>
          <w:rFonts w:hint="eastAsia" w:asciiTheme="minorEastAsia" w:hAnsiTheme="minorEastAsia"/>
          <w:color w:val="000000" w:themeColor="text1"/>
          <w:sz w:val="28"/>
          <w:szCs w:val="28"/>
          <w:lang w:eastAsia="zh-CN"/>
          <w14:textFill>
            <w14:solidFill>
              <w14:schemeClr w14:val="tx1"/>
            </w14:solidFill>
          </w14:textFill>
        </w:rPr>
        <w:t>后</w:t>
      </w:r>
      <w:r>
        <w:rPr>
          <w:rFonts w:hint="eastAsia" w:asciiTheme="minorEastAsia" w:hAnsiTheme="minorEastAsia"/>
          <w:color w:val="000000" w:themeColor="text1"/>
          <w:sz w:val="28"/>
          <w:szCs w:val="28"/>
          <w14:textFill>
            <w14:solidFill>
              <w14:schemeClr w14:val="tx1"/>
            </w14:solidFill>
          </w14:textFill>
        </w:rPr>
        <w:t>点击确认</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4150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6" cstate="print"/>
                    <a:srcRect/>
                    <a:stretch>
                      <a:fillRect/>
                    </a:stretch>
                  </pic:blipFill>
                  <pic:spPr>
                    <a:xfrm>
                      <a:off x="0" y="0"/>
                      <a:ext cx="5274310" cy="184208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第四步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点击“提交”按钮就可以了，这时候我们就可以看到单据是待审批的状态了。待审批的单据，报销人不能再进行修改，所以，在确定提交前，报销人一定要仔细确认公务接待申请信息以及上传的附件完整。</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3388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cstate="print"/>
                    <a:srcRect/>
                    <a:stretch>
                      <a:fillRect/>
                    </a:stretch>
                  </pic:blipFill>
                  <pic:spPr>
                    <a:xfrm>
                      <a:off x="0" y="0"/>
                      <a:ext cx="5274310" cy="18343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（二）报销录入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借款录入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 “报销录入”再点击“借款录入”出现录入的主页面后，点击“新增单据”填写必要信息，橘红色字体的项目是必须填写的，具体操作步骤如下：</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2689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8" cstate="print"/>
                    <a:srcRect/>
                    <a:stretch>
                      <a:fillRect/>
                    </a:stretch>
                  </pic:blipFill>
                  <pic:spPr>
                    <a:xfrm>
                      <a:off x="0" y="0"/>
                      <a:ext cx="5274310" cy="1826903"/>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第一步  填写借款信息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1、点击 -- 项目负责人编号（别名:部门负责人编号）选择负责人</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2、填写“用途”栏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项目代码：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备注”的下方会出现开项目的余额（橘红色字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4、借款金额（输入的为数字）</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5、预冲账日期（选择）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6、确认借款信息已编辑后，点击下一步</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4150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srcRect/>
                    <a:stretch>
                      <a:fillRect/>
                    </a:stretch>
                  </pic:blipFill>
                  <pic:spPr>
                    <a:xfrm>
                      <a:off x="0" y="0"/>
                      <a:ext cx="5274310" cy="1841823"/>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第二步  支付方式填写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增加支付方式：点击“增加行”系统调出“增加支付清单”的界面，点击“支付方式”可以选择：对公转账、个人银行这两种支付方式。支付可以采用多种多笔组合的方式，但是支付的总金额必须等于借款金额</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不然提交的时候会提示错误。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2、两种支付方式的具体操作：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对公转账支付方式的具体操作步骤：在“增加支付清单”的界面，点击“支付方式”选择对公转账。如果收款人(单位)是与学校有长期合作关系，并已经登记在财务系统中的单位，可使用检索查询收款单位，点击选中收款人(单位)，系统将自动读取填列：收款人/单位、开户行、银行账号。报销人核对上述信息无误后，填列金额（填报数字  单位为元）和备注（选填）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如果检索不到收款单位，需要报销人逐项填列以下内容：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a、收款人（单位在银行开户的全称）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b、开户行（必须具体到开户的网点的名称）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c、银行账号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e、备注（选填）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val="en-US"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val="en-US"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个人银行卡支付方式的具体操作步骤：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在“增加支付清单”的界面，点击“支付方式”选择个人银行卡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收款人为本校职工或学生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人员编号（职工为工号、学生为学号或身份证号码）可以手动填写，也可以分别点击“职工”“学生”，跳出人员列表后，使用检索查询收款人，点击选中收款人，系统将自动读取填列：人员编号、人员名称。若是手动填写人员编号，则人员名称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b、开户行可以手动填写，也可以点击“开户行”，选中开户行，系统将自动读取填列：开户行、银行账号，若是手动填写开户行，则银行账号也需要手动填写。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c实报金额（填报数字  单位为元）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收款人不是本校职工或学生，逐项按规定填写以下内容：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a、人员编号必须为收款人的身份证号码</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b、人员名称（必须与银行开户的姓名一致）</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c、开户行（必须具体到开户的网点的名称）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d、银行账号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e、实报金额（填报数字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3、修改和删除支付方式的操作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(1）修改支付方式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不能更改其支付方式，且一次只能修改一条支付数据不可多选，只能在原来的支付方式内修改其他数据,如：金额、收款人、开户行、银行账号、备注等</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A、在支付方式的主界面上，勾选需要修改的数据</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B、点击修改行</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C、在调出修改支付清单的界面，修改相关内容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D、确认信息已编辑好点击确认</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（2）删除支付方式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规则：在支付方式的主界面上，勾选需要删除的数据，点击删除行点击确认，删除可以多删</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21815"/>
            <wp:effectExtent l="19050" t="0" r="2540" b="0"/>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pic:cNvPicPr>
                      <a:picLocks noChangeAspect="1" noChangeArrowheads="1"/>
                    </pic:cNvPicPr>
                  </pic:nvPicPr>
                  <pic:blipFill>
                    <a:blip r:embed="rId20" cstate="print"/>
                    <a:srcRect/>
                    <a:stretch>
                      <a:fillRect/>
                    </a:stretch>
                  </pic:blipFill>
                  <pic:spPr>
                    <a:xfrm>
                      <a:off x="0" y="0"/>
                      <a:ext cx="5274310" cy="1822288"/>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bookmarkStart w:id="11" w:name="OLE_LINK2"/>
      <w:bookmarkStart w:id="12" w:name="OLE_LINK3"/>
      <w:bookmarkStart w:id="13" w:name="OLE_LINK1"/>
      <w:r>
        <w:rPr>
          <w:rFonts w:hint="eastAsia" w:asciiTheme="minorEastAsia" w:hAnsiTheme="minorEastAsia"/>
          <w:color w:val="000000" w:themeColor="text1"/>
          <w:sz w:val="28"/>
          <w:szCs w:val="28"/>
          <w14:textFill>
            <w14:solidFill>
              <w14:schemeClr w14:val="tx1"/>
            </w14:solidFill>
          </w14:textFill>
        </w:rPr>
        <w:t>第三步 附件清单的上传和填写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1、填写附件说明（附件名称和需要说明的情况）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2、点击界面下方的“浏览”上传附件</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bookmarkStart w:id="14" w:name="OLE_LINK6"/>
      <w:bookmarkStart w:id="15" w:name="OLE_LINK8"/>
      <w:bookmarkStart w:id="16" w:name="OLE_LINK7"/>
      <w:r>
        <w:rPr>
          <w:rFonts w:hint="eastAsia" w:asciiTheme="minorEastAsia" w:hAnsiTheme="minorEastAsia"/>
          <w:color w:val="000000" w:themeColor="text1"/>
          <w:sz w:val="28"/>
          <w:szCs w:val="28"/>
          <w14:textFill>
            <w14:solidFill>
              <w14:schemeClr w14:val="tx1"/>
            </w14:solidFill>
          </w14:textFill>
        </w:rPr>
        <w:t>4、确认信息已编辑好</w:t>
      </w:r>
      <w:r>
        <w:rPr>
          <w:rFonts w:hint="eastAsia" w:asciiTheme="minorEastAsia" w:hAnsiTheme="minorEastAsia"/>
          <w:color w:val="000000" w:themeColor="text1"/>
          <w:sz w:val="28"/>
          <w:szCs w:val="28"/>
          <w:lang w:eastAsia="zh-CN"/>
          <w14:textFill>
            <w14:solidFill>
              <w14:schemeClr w14:val="tx1"/>
            </w14:solidFill>
          </w14:textFill>
        </w:rPr>
        <w:t>后</w:t>
      </w:r>
      <w:r>
        <w:rPr>
          <w:rFonts w:hint="eastAsia" w:asciiTheme="minorEastAsia" w:hAnsiTheme="minorEastAsia"/>
          <w:color w:val="000000" w:themeColor="text1"/>
          <w:sz w:val="28"/>
          <w:szCs w:val="28"/>
          <w14:textFill>
            <w14:solidFill>
              <w14:schemeClr w14:val="tx1"/>
            </w14:solidFill>
          </w14:textFill>
        </w:rPr>
        <w:t>点击确认</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21815"/>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1" cstate="print"/>
                    <a:srcRect/>
                    <a:stretch>
                      <a:fillRect/>
                    </a:stretch>
                  </pic:blipFill>
                  <pic:spPr>
                    <a:xfrm>
                      <a:off x="0" y="0"/>
                      <a:ext cx="5274310" cy="1822085"/>
                    </a:xfrm>
                    <a:prstGeom prst="rect">
                      <a:avLst/>
                    </a:prstGeom>
                    <a:noFill/>
                    <a:ln w="9525">
                      <a:noFill/>
                      <a:miter lim="800000"/>
                      <a:headEnd/>
                      <a:tailEnd/>
                    </a:ln>
                  </pic:spPr>
                </pic:pic>
              </a:graphicData>
            </a:graphic>
          </wp:inline>
        </w:drawing>
      </w:r>
    </w:p>
    <w:bookmarkEnd w:id="11"/>
    <w:bookmarkEnd w:id="12"/>
    <w:bookmarkEnd w:id="13"/>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bookmarkStart w:id="17" w:name="OLE_LINK5"/>
      <w:bookmarkStart w:id="18" w:name="OLE_LINK4"/>
      <w:r>
        <w:rPr>
          <w:rFonts w:hint="eastAsia" w:asciiTheme="minorEastAsia" w:hAnsiTheme="minorEastAsia"/>
          <w:color w:val="000000" w:themeColor="text1"/>
          <w:sz w:val="28"/>
          <w:szCs w:val="28"/>
          <w14:textFill>
            <w14:solidFill>
              <w14:schemeClr w14:val="tx1"/>
            </w14:solidFill>
          </w14:textFill>
        </w:rPr>
        <w:t>第四步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提交”按钮就可以了，这时候我们就可以看到单据是待审批的状态了。待审批的单据，报销人不能再进行修改，所以，再确定提交前，报销人一定要仔细确认借款信息、支付信息填写无误，上传的附件完整齐备</w:t>
      </w:r>
      <w:bookmarkEnd w:id="14"/>
      <w:bookmarkEnd w:id="15"/>
      <w:bookmarkEnd w:id="16"/>
      <w:r>
        <w:rPr>
          <w:rFonts w:hint="eastAsia" w:asciiTheme="minorEastAsia" w:hAnsiTheme="minorEastAsia"/>
          <w:color w:val="000000" w:themeColor="text1"/>
          <w:sz w:val="28"/>
          <w:szCs w:val="28"/>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48485"/>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2" cstate="print"/>
                    <a:srcRect/>
                    <a:stretch>
                      <a:fillRect/>
                    </a:stretch>
                  </pic:blipFill>
                  <pic:spPr>
                    <a:xfrm>
                      <a:off x="0" y="0"/>
                      <a:ext cx="5274310" cy="1848525"/>
                    </a:xfrm>
                    <a:prstGeom prst="rect">
                      <a:avLst/>
                    </a:prstGeom>
                    <a:noFill/>
                    <a:ln w="9525">
                      <a:noFill/>
                      <a:miter lim="800000"/>
                      <a:headEnd/>
                      <a:tailEnd/>
                    </a:ln>
                  </pic:spPr>
                </pic:pic>
              </a:graphicData>
            </a:graphic>
          </wp:inline>
        </w:drawing>
      </w:r>
    </w:p>
    <w:bookmarkEnd w:id="17"/>
    <w:bookmarkEnd w:id="18"/>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日常报销录入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 “报销录入”再点击“日常报销录入”后再点击下一层的“日常报销录入”出现录入的主页面。具体操作步骤如下：</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1610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3" cstate="print"/>
                    <a:srcRect/>
                    <a:stretch>
                      <a:fillRect/>
                    </a:stretch>
                  </pic:blipFill>
                  <pic:spPr>
                    <a:xfrm>
                      <a:off x="0" y="0"/>
                      <a:ext cx="5274310" cy="181670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第一步  填写报销基本信息：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1、点击“新增单据”填写必要信息，橘红色字体的项目是必填项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2、点击 -- 项目负责人编号（别名:部门负责人编号）选择负责人</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3、报销说明填写（简要说明报销事项的内容）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项目代码（选择）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备注”的下方会出现开项目的余额（橘红色字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5、备注（选填）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6、确认报销基本信息已编辑完成后，点击下一步</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2943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cstate="print"/>
                    <a:srcRect/>
                    <a:stretch>
                      <a:fillRect/>
                    </a:stretch>
                  </pic:blipFill>
                  <pic:spPr>
                    <a:xfrm>
                      <a:off x="0" y="0"/>
                      <a:ext cx="5274310" cy="182980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第二步  填写“报销明细”：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1、在“报销明细”点击“增加行”，在调出的界面中点击“经济事项代码”，按照实际发生的费用检索选择：办公费、电话费、邮寄费、维修费、租赁费、会议费、水费、电费等。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手动填报方法的各种费用具体程序：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A、选择“经济科目代码”后</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B、票据张数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C、报销金额</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E、确认以上信息已编辑完毕后，如果还需要继续填写下一条“报销明细”费用信息的点击“增加行”；如不需要再增加费用信息，点击下一步或“支付方式</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30070"/>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5" cstate="print"/>
                    <a:srcRect/>
                    <a:stretch>
                      <a:fillRect/>
                    </a:stretch>
                  </pic:blipFill>
                  <pic:spPr>
                    <a:xfrm>
                      <a:off x="0" y="0"/>
                      <a:ext cx="5274310" cy="183054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第三步  填写“支付方式”（与差旅报销录入的支付方式相同）：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1、增加支付方式：点击“增加行”系统调出“增加支付清单”的界面，点击“支付方式”可以选择：农行公务卡、冲借款、对公转账、个人银行等四种支付方式。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支付可以采用多种多笔组合的方式，但是支付的总金额必须等于借款金额 ，不然提交的时候会提示错误。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2、四种支付方式的具体操作：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公务卡支付方式的具体操作步骤：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A、在“增加支付清单”的界面，点击“支付方式”选择农行公务卡</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B、点击人员编号前的输入框，确定人员（可以按人员名称/人员编号搜索） 点击需要的人员，系统将自动读取填列：人员编号、人员名称、公务卡号（前提是该人员已经在网报系统中完善了个人信息）。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C、刷卡日期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D、刷卡金额（填写数字  单位为元）</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E、实报金额（填写数字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F、商户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G、备注（选填，需要说明的其他情况）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冲借款支付方式的具体操作步骤：</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266" w:hanging="280" w:hangingChars="100"/>
        <w:textAlignment w:val="auto"/>
        <w:rPr>
          <w:rFonts w:hint="eastAsia"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在“增加支付清单”的界面，点击“支付方式”选择冲借</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266" w:hanging="280" w:hangingChars="1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C、对冲号选择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D、备注（选填，需要说明的其他情况）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对公转账支付方式的具体操作步骤：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在“增加支付清单”的界面，点击“支付方式”选择对公转账。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如果检索不到收款单位，需要报销人逐项填列以下内容：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a、收款人（单位在银行开户的全称）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b、开户行（必须具体到开户的网点的名称）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c、银行账号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e、备注（选填）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(4)个人银行卡支付方式的具体操作步骤：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在“增加支付清单”的界面，点击“支付方式”选择个人银行卡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收款人为本校职工或学生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人员编号（职工为工号、学生为学号或身份证号码）可以手动填写，也可以分别点击“职工”“学生”，跳出人员列表后，使用检索查询收款人，点击选中收款人，系统将自动读取填列：人员编号、人员名称。若是手动填写人员编号，则人员名称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b、开户行可以手动填写，也可以点击“开户行”，选中开户行，系统将自动读取填列：开户行、银行账号，若是手动填写开户行，则银行账号也需要手动填写。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c实报金额（填报数字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收款人不是本校职工或学生，逐项按规定填写以下内容：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a、人员编号必须为收款人的身份证号码</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b、人员名称（必须与银行开户的姓名一致）</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c、开户行（必须具体到开户的网点的名称）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d、银行账号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e、实报金额（填报数字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w:t>
      </w:r>
      <w:r>
        <w:rPr>
          <w:rFonts w:hint="eastAsia" w:asciiTheme="minorEastAsia" w:hAnsiTheme="minorEastAsia"/>
          <w:color w:val="000000" w:themeColor="text1"/>
          <w:sz w:val="28"/>
          <w:szCs w:val="28"/>
          <w:lang w:eastAsia="zh-CN"/>
          <w14:textFill>
            <w14:solidFill>
              <w14:schemeClr w14:val="tx1"/>
            </w14:solidFill>
          </w14:textFill>
        </w:rPr>
        <w:t>后，</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3、修改和删除支付方式的操作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修改支付方式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不能更改其支付方式，且一次只能修改一条支付数据不可多选，只能在原来的支付方式内部修改其他数据   如：金额、收款人、开户行、银行账号、备注等具体步骤如下：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A、在支付方式的主界面上，勾选需要修改的数据</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B、点击修改行</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C、在调出修改支付清单的界面，修改相关内容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D、确认信息已编辑好点击确认</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删除支付方式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规则：在支付方式的主界面上，勾选需要删除的数据，点击删除行点击确认，删除可以多删</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6814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6" cstate="print"/>
                    <a:srcRect/>
                    <a:stretch>
                      <a:fillRect/>
                    </a:stretch>
                  </pic:blipFill>
                  <pic:spPr>
                    <a:xfrm>
                      <a:off x="0" y="0"/>
                      <a:ext cx="5274310" cy="1668661"/>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第四步 附件清单的和填写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1、填写附件说明（附件名称和需要说明的情况）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2、点击界面下方的“浏览”上传附件</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4、确认信息已编辑好</w:t>
      </w:r>
      <w:r>
        <w:rPr>
          <w:rFonts w:hint="eastAsia" w:asciiTheme="minorEastAsia" w:hAnsiTheme="minorEastAsia"/>
          <w:color w:val="000000" w:themeColor="text1"/>
          <w:sz w:val="28"/>
          <w:szCs w:val="28"/>
          <w:lang w:eastAsia="zh-CN"/>
          <w14:textFill>
            <w14:solidFill>
              <w14:schemeClr w14:val="tx1"/>
            </w14:solidFill>
          </w14:textFill>
        </w:rPr>
        <w:t>后</w:t>
      </w:r>
      <w:r>
        <w:rPr>
          <w:rFonts w:hint="eastAsia" w:asciiTheme="minorEastAsia" w:hAnsiTheme="minorEastAsia"/>
          <w:color w:val="000000" w:themeColor="text1"/>
          <w:sz w:val="28"/>
          <w:szCs w:val="28"/>
          <w14:textFill>
            <w14:solidFill>
              <w14:schemeClr w14:val="tx1"/>
            </w14:solidFill>
          </w14:textFill>
        </w:rPr>
        <w:t>点击确认</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95450"/>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7" cstate="print"/>
                    <a:srcRect/>
                    <a:stretch>
                      <a:fillRect/>
                    </a:stretch>
                  </pic:blipFill>
                  <pic:spPr>
                    <a:xfrm>
                      <a:off x="0" y="0"/>
                      <a:ext cx="5274310" cy="169561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第五步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提交”按钮就可以了，这时候我们就可以看到单据是待审批的状态了。待审批的单据，报销人不能再进行修改，所以，再确定提交前，报销人一定要仔细确认报销信息、支付信息填写无误，上传的附件完整齐备。</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89735"/>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8" cstate="print"/>
                    <a:srcRect/>
                    <a:stretch>
                      <a:fillRect/>
                    </a:stretch>
                  </pic:blipFill>
                  <pic:spPr>
                    <a:xfrm>
                      <a:off x="0" y="0"/>
                      <a:ext cx="5274310" cy="169012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公务接待报销录入</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 “报销录入”再点击“日常报销录入”后再点击下一层的“公务接待报销录入”出现录入的主页面。具体操作步骤如下：</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85290"/>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9" cstate="print"/>
                    <a:srcRect/>
                    <a:stretch>
                      <a:fillRect/>
                    </a:stretch>
                  </pic:blipFill>
                  <pic:spPr>
                    <a:xfrm>
                      <a:off x="0" y="0"/>
                      <a:ext cx="5274310" cy="168554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第一步  填写报销基本信息：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1、点击“新增单据”填写必要信息，橘红色字体的项目是必填项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2、选择事前已经审核完成的接待申请单号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2、点击 -- 项目负责人编号（别名:部门负责人编号）选择负责人</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3、报销说明填写（简要说明报销事项的内容）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项目代码（选择）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备注”的下方会出现开项目的余额（橘红色字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5、备注（选填）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6、确认报销基本信息已编辑完成后，点击下一步</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78940"/>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0" cstate="print"/>
                    <a:srcRect/>
                    <a:stretch>
                      <a:fillRect/>
                    </a:stretch>
                  </pic:blipFill>
                  <pic:spPr>
                    <a:xfrm>
                      <a:off x="0" y="0"/>
                      <a:ext cx="5274310" cy="1679202"/>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第二步  填写“报销明细”：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1、在“报销明细”点击“增加行”，在调出的界面中点击“经济事项代码”，按照实际发生的费用检索选择：招待费等。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手动填报方法的各种费用具体程序：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A、选择“经济科目代码”后</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B、票据张数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C、报销金额</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E、确认以上信息已编辑完毕后，如果还需要继续填写下一条“报销明细”费用信息的点击“增加行”；如不需要再增加费用信息，点击下一步或“支付方式</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9418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1" cstate="print"/>
                    <a:srcRect/>
                    <a:stretch>
                      <a:fillRect/>
                    </a:stretch>
                  </pic:blipFill>
                  <pic:spPr>
                    <a:xfrm>
                      <a:off x="0" y="0"/>
                      <a:ext cx="5274310" cy="1694411"/>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第三步  填写“支付方式”（与差旅报销录入的支付方式相同）：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1、增加支付方式：点击“增加行”系统调出“增加支付清单”的界面，点击“支付方式”可以选择：农行公务卡、冲借款、对公转账、个人银行等四种支付方式。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支付可以采用多种多笔组合的方式，但是支付的总金额必须等于借款金额 ，不然提交的时候会提示错误。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2、四种支付方式的具体操作：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 公务卡支付方式的具体操作步骤：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A、在“增加支付清单”的界面，点击“支付方式”选择农行公务卡</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B、点击人员编号前的输入框， 确定人员（可以按人员名称/人员编号搜索） 点击需要的人员，系统将自动读取填列：人员编号、人员名称、公务卡号（前提是该人员已经在网报系统中完善了个人信息）。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C、刷卡日期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D、刷卡金额（填写数字  单位为元）</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E、实报金额（填写数字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F、商户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G、备注（选填，需要说明的其他情况）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（2）冲借款支付方式的具体操作步骤：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A、在“增加支付清单”的界面，点击“支付方式”选择冲借款</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C、对冲号选择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D、备注（选填，需要说明的其他情况）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ind w:firstLine="420" w:firstLineChars="15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(3)对公转账支付方式的具体操作步骤：</w:t>
      </w:r>
    </w:p>
    <w:p>
      <w:pPr>
        <w:spacing w:line="360"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在“增加支付清单”的界面，点击“支付方式”选择对公转账。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如果检索不到收款单位，需要报销人逐项填列以下内容：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a、收款人（单位在银行开户的全称）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b、开户行（必须具体到开户的网点的名称）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c、银行账号</w:t>
      </w:r>
    </w:p>
    <w:p>
      <w:pPr>
        <w:spacing w:line="360" w:lineRule="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d、金额（填报数字  单位为元）</w:t>
      </w:r>
    </w:p>
    <w:p>
      <w:pPr>
        <w:spacing w:line="360" w:lineRule="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e、备注（选填）</w:t>
      </w:r>
    </w:p>
    <w:p>
      <w:pPr>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个人银行卡支付方式的具体操作步骤：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在“增加支付清单”的界面，点击“支付方式”选择个人银行卡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收款人为本校职工或学生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人员编号（职工为工号、学生为学号或身份证号码）可以手动填写，也可以分别点击“职工”“学生”，跳出人员列表后，使用检索查询收款人，点击选中收款人，系统将自动读取填列：人员编号、人员名称。若是手动填写人员编号，则人员名称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b、开户行可以手动填写，也可以点击“开户行”，选中开户行，系统将自动读取填列：开户行、银行账号，若是手动填写开户行，则银行账号也需要手动填写。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c实报金额（填报数字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收款人不是本校职工或学生，逐项按规定填写以下内容：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a、人员编号必须为收款人的身份证号码</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b、人员名称（必须与银行开户的姓名一致）</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c、开户行（必须具体到开户的网点的名称）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d、银行账号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e、实报金额（填报数字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3、修改和删除支付方式的操作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(1）修改支付方式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不能更改其支付方式，且一次只能修改一条支付数据不可多选，只能在原来的支付方式内部修改其他数据   如：金额、收款人、开户行、银行账号、备注等具体步骤如下：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A、在支付方式的主界面上，勾选需要修改的数据</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B、点击修改行</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C、在调出修改支付清单的界面，修改相关内容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D、确认信息已编辑好点击确认</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（2）删除支付方式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规则：在支付方式的主界面上，勾选需要删除的数据，点击删除行点击确认，删除可以多删</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9164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2" cstate="print"/>
                    <a:srcRect/>
                    <a:stretch>
                      <a:fillRect/>
                    </a:stretch>
                  </pic:blipFill>
                  <pic:spPr>
                    <a:xfrm>
                      <a:off x="0" y="0"/>
                      <a:ext cx="5274310" cy="169170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第四步 附件清单的和填写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1、填写附件说明（附件名称和需要说明的情况）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2、点击界面下方的“浏览”上传附件</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4、确认信息已编辑好</w:t>
      </w:r>
      <w:r>
        <w:rPr>
          <w:rFonts w:hint="eastAsia" w:asciiTheme="minorEastAsia" w:hAnsiTheme="minorEastAsia"/>
          <w:color w:val="000000" w:themeColor="text1"/>
          <w:sz w:val="28"/>
          <w:szCs w:val="28"/>
          <w:lang w:eastAsia="zh-CN"/>
          <w14:textFill>
            <w14:solidFill>
              <w14:schemeClr w14:val="tx1"/>
            </w14:solidFill>
          </w14:textFill>
        </w:rPr>
        <w:t>后</w:t>
      </w:r>
      <w:r>
        <w:rPr>
          <w:rFonts w:hint="eastAsia" w:asciiTheme="minorEastAsia" w:hAnsiTheme="minorEastAsia"/>
          <w:color w:val="000000" w:themeColor="text1"/>
          <w:sz w:val="28"/>
          <w:szCs w:val="28"/>
          <w14:textFill>
            <w14:solidFill>
              <w14:schemeClr w14:val="tx1"/>
            </w14:solidFill>
          </w14:textFill>
        </w:rPr>
        <w:t>点击确认</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81480"/>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3" cstate="print"/>
                    <a:srcRect/>
                    <a:stretch>
                      <a:fillRect/>
                    </a:stretch>
                  </pic:blipFill>
                  <pic:spPr>
                    <a:xfrm>
                      <a:off x="0" y="0"/>
                      <a:ext cx="5274310" cy="168190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第五步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提交”按钮就可以了，这时候我们就可以看到单据是待审批的状态了。待审批的单据，报销人不能再进行修改，所以，再确定提交前，报销人一定要仔细确认报销信息、支付信息填写无误，上传的附件完整齐备。</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73225"/>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4" cstate="print"/>
                    <a:srcRect/>
                    <a:stretch>
                      <a:fillRect/>
                    </a:stretch>
                  </pic:blipFill>
                  <pic:spPr>
                    <a:xfrm>
                      <a:off x="0" y="0"/>
                      <a:ext cx="5274310" cy="1673714"/>
                    </a:xfrm>
                    <a:prstGeom prst="rect">
                      <a:avLst/>
                    </a:prstGeom>
                    <a:noFill/>
                    <a:ln w="9525">
                      <a:noFill/>
                      <a:miter lim="800000"/>
                      <a:headEnd/>
                      <a:tailEnd/>
                    </a:ln>
                  </pic:spPr>
                </pic:pic>
              </a:graphicData>
            </a:graphic>
          </wp:inline>
        </w:drawing>
      </w:r>
    </w:p>
    <w:p>
      <w:pPr>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差旅费报销录入</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 “报销录入”再点击“差旅费录入”出现录入的主页面后，点击“新增单据”填写必要信息，橘红色字体的项目是必须填写的，具体操作步骤如下：</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9037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5" cstate="print"/>
                    <a:srcRect/>
                    <a:stretch>
                      <a:fillRect/>
                    </a:stretch>
                  </pic:blipFill>
                  <pic:spPr>
                    <a:xfrm>
                      <a:off x="0" y="0"/>
                      <a:ext cx="5274310" cy="16907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第一步  填写差旅费信息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1、填写“出差事由”栏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2、选择事前已经审核完成的出差申请单号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3、填写出差地点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项目代码：点击输入框，系统自动依据选择的项目负责人,调出可用的项目表格，如果项目比较多可以使用搜索功能（搜索条件可以是部门编号、部门名称、项目编号、项目名称等四个条件中的任意一项）。在项目列表中，点击需要填报的经费项目,系统将自动读取填列：项目代码、项目名称、部门代码、部门名称。同时，在“备注”的下方会出现开项目的余额（橘红色字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4、开始时间+结束时间（选择）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5、备注（选填需要说明的事项）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6、确认报销基本信息已编辑后，点击下一步</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695450"/>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6" cstate="print"/>
                    <a:srcRect/>
                    <a:stretch>
                      <a:fillRect/>
                    </a:stretch>
                  </pic:blipFill>
                  <pic:spPr>
                    <a:xfrm>
                      <a:off x="0" y="0"/>
                      <a:ext cx="5274310" cy="169551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第二步  填写报销明细（不含补助）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报销明细（不含补助）只填报差旅的各项费用如：交通费、住宿费、会务费等实际发生的费用，差旅补助的填报在第四步“补助清单”中填报。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1、在“报销明细（不含补助）”点击“增加行”，在调出的界面中点击“费用类别”，按照实际发生的费用选择：交通费、住宿费、会务培训费、其他费用。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手动填报方法的各种费用具体程序：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交通费的填报程序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a、在“费用列别”栏中，选择交通工具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b、选择确定的出行方式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c、票据张数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d、起止日期(选择)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e、起止地点（a+b+e方便确定交通补助标准）</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f、金额</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g、备注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h、确认以上信息已编辑完毕后，如果还需要继续填写下一条“报销明细（不含补助）”费用信息的点击“增加行”；如不需要再增加费用信息，点击下一步或“支付方式（不含补助）”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住宿费的填报程序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a、在“费用列别”栏中，选择住宿费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b、选择住宿的员工编号,携带出对应的职别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c、发票金额</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d、住宿地点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e、住宿日期（a+b+d+e方便确定住宿标准）</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f、票据张数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g、报销金额</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h、起止日期(选择)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i、人数+天数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j、备注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k、确认以上信息已编辑完毕后，如果还需要继续填写下一条“报销明细（不含补助）”费用信息的点击“增加行”；如不需要再增加费用信息，点击下一步或“支付方式（不含补助）”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会务费培训费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a、在“费用列别”栏中，选择会务费培训费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b、票据张数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c、金额</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e、确认以上信息已编辑完毕后，如果还需要继续填写下一条“报销明细（不含补助）”费用信息的点击“增加行”；如不需要再增加费用信息，点击下一步或“支付方式（不含补助）”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其他费用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a、在“费用列别”栏中，选择其他费用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b、票据张数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c、金额</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e、确认以上信息已编辑完毕后，如果还需要继续填写下一条“报销明细（不含补助）”费用信息的点击“增加行”；如不需要再增加费用信息，点击下一步或“支付方式（不含补助）”</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1886585"/>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7" cstate="print"/>
                    <a:srcRect/>
                    <a:stretch>
                      <a:fillRect/>
                    </a:stretch>
                  </pic:blipFill>
                  <pic:spPr>
                    <a:xfrm>
                      <a:off x="0" y="0"/>
                      <a:ext cx="5274310" cy="1886906"/>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第三步  支付方式填写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1、增加支付方式：点击“增加行”系统调出“增加支付清单”的界面，点击“支付方式”可以选择：农行公务卡、冲借款、对公转账、个人银行等四种支付方式。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支付可以采用多种多笔组合的方式，但是支付的总金额必须等于借款金额 ，不然提交的时候会提示错误。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2、四种支付方式的具体操作：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 农行公务卡支付方式的具体操作步骤：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A、在“增加支付清单”的界面，点击“支付方式”选择农行公务卡</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B、点击人员编号前的输入框， 确定人员（可以按人员名称/人员编号搜索） 点击需要的人员，系统将自动读取填列：人员编号、人员名称、公务卡号（前提是该人员已经在网报系统中完善了个人信息）。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C、刷卡日期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D、刷卡金额（填写数字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E、实报金额（填写数字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F、商户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G、备注（选填，需要说明的其他情况）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如不需要再增加支付信息，点击下一步或“补助清单”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（2）冲借款支付方式的具体操作步骤：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A、在“增加支付清单”的界面，点击“支付方式”选择冲借款</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C、对冲号选择</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D、备注（选填，需要说明的其他情况）</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如不需要再增加支付信息，点击下一步或“补助清单”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对公转账支付方式的具体操作步骤：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在“增加支付清单”的界面，点击“支付方式”选择对公转账。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如果检索不到收款单位，需要报销人逐项填列以下内容：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a、收款人（单位在银行开户的全称）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b、开户行（必须具体到开户的网点的名称）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c、银行账号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e、备注（选填）</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如不需要再增加支付信息，点击下一步或“补助清单”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个人银行卡支付方式的具体操作步骤：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在“增加支付清单”的界面，点击“支付方式”选择个人银行卡</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收款人为本校职工或学生</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人员编号（职工为工号、学生为学号或身份证号码）可以手动填写，也可以分别点击“职工”“学生”，跳出人员列表后，使用检索查询收款人，点击选中收款人，系统将自动读取填列：人员编号、人员名称。若是手动填写人员编号，则人员名称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b、开户行可以手动填写，也可以点击“开户行”，选中开户行，系统将自动读取填列：开户行、银行账号，若是手动填写开户行，则银行账号也需要手动填写。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c实报金额（填报数字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d备注</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B、收款人不是本校职工或学生，逐项按规定填写以下内容：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a、人员编号必须为收款人的身份证号码</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b、人员名称（必须与银行开户的姓名一致）</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c、开户行（必须具体到开户的网点的名称）</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d、银行账号</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e、实报金额（填报数字  单位为元</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f、备注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确认以上信息已编辑完毕后</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如果还需要继续填写下一条支付信息的点击“增加行”</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如不需要再增加支付信息，点击下一步或“补助清单”</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3、修改和删除支付方式的操作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修改支付方式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不能更改其支付方式，且一次只能修改一条支付数据不可多选，只能在原来的支付方式内部修改其他数据   如：金额、收款人、开户行、银行账号、备注等具体步骤如下：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A、在支付方式的主界面上，勾选需要修改的数据</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B、点击修改行</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C、在调出修改支付清单的界面，修改相关内容</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D、确认信息已编辑好点击确认</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删除支付方式</w:t>
      </w:r>
      <w:r>
        <w:rPr>
          <w:rFonts w:hint="eastAsia" w:asciiTheme="minorEastAsia" w:hAnsiTheme="minor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规则：在支付方式的主界面上，勾选需要删除的数据，点击删除行点击确认，删除可以多删</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210439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38"/>
                    <a:srcRect/>
                    <a:stretch>
                      <a:fillRect/>
                    </a:stretch>
                  </pic:blipFill>
                  <pic:spPr>
                    <a:xfrm>
                      <a:off x="0" y="0"/>
                      <a:ext cx="5274310" cy="210490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第四步  补助清单的填写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首次加载的时候自动携带事前中的同行人员,后面若需要添加人员,在“补助清单”界面上方点击“增加”，调出来的界面需要编辑的有：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人员编号（职工为工号、学生为学号或身份证号码）分别点击“职工”“临聘”“学生”，跳出人员列表后，使用检索查询收款人，点击选中收款人，系统将自动读取填列：人员编号、人员名称、银行卡号（增加编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2、职务（手动填写）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3、起止时间（选择）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4、相关说明（选填）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5、下面的补助标准是默认的；天数是系统自动计算出来的 。如果有特殊地区、带车、会务费、学生补贴等情况，可以按照差旅补助规定进行修改，后面的交通补助金额以及伙食补助金额和补助金额为自动生成不需要更改的。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6、备注（选填）</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确认信息填写完整</w:t>
      </w:r>
      <w:r>
        <w:rPr>
          <w:rFonts w:hint="eastAsia" w:asciiTheme="minorEastAsia" w:hAnsiTheme="minorEastAsia"/>
          <w:color w:val="000000" w:themeColor="text1"/>
          <w:sz w:val="28"/>
          <w:szCs w:val="28"/>
          <w:lang w:eastAsia="zh-CN"/>
          <w14:textFill>
            <w14:solidFill>
              <w14:schemeClr w14:val="tx1"/>
            </w14:solidFill>
          </w14:textFill>
        </w:rPr>
        <w:t>后</w:t>
      </w:r>
      <w:r>
        <w:rPr>
          <w:rFonts w:hint="eastAsia" w:asciiTheme="minorEastAsia" w:hAnsiTheme="minorEastAsia"/>
          <w:color w:val="000000" w:themeColor="text1"/>
          <w:sz w:val="28"/>
          <w:szCs w:val="28"/>
          <w14:textFill>
            <w14:solidFill>
              <w14:schemeClr w14:val="tx1"/>
            </w14:solidFill>
          </w14:textFill>
        </w:rPr>
        <w:t>点击确定</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如果还需要继续填写下一条补助信息的点击“增加”</w:t>
      </w:r>
      <w:r>
        <w:rPr>
          <w:rFonts w:hint="eastAsia" w:asciiTheme="minorEastAsia" w:hAnsiTheme="minorEastAsia"/>
          <w:color w:val="000000" w:themeColor="text1"/>
          <w:sz w:val="28"/>
          <w:szCs w:val="28"/>
          <w:lang w:eastAsia="zh-CN"/>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如不需要再增加补助信息，点击下一步或“附件清单”</w:t>
      </w:r>
      <w:r>
        <w:rPr>
          <w:rFonts w:hint="eastAsia" w:asciiTheme="minorEastAsia" w:hAnsiTheme="minorEastAsia"/>
          <w:color w:val="000000" w:themeColor="text1"/>
          <w:sz w:val="28"/>
          <w:szCs w:val="28"/>
          <w:lang w:eastAsia="zh-CN"/>
          <w14:textFill>
            <w14:solidFill>
              <w14:schemeClr w14:val="tx1"/>
            </w14:solidFill>
          </w14:textFill>
        </w:rPr>
        <w:t>。</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210756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srcRect/>
                    <a:stretch>
                      <a:fillRect/>
                    </a:stretch>
                  </pic:blipFill>
                  <pic:spPr>
                    <a:xfrm>
                      <a:off x="0" y="0"/>
                      <a:ext cx="5274310" cy="2108109"/>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第五步 附件清单的和填写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“附件清单”的界面，点击“增加行” 调出“附件清单”界面后，具体步骤如下：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1、填写附件说明（附件名称和需要说明的情况），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2、点击界面下方的“浏览”上传附件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3、可以点击附件文件名查看，若图片需要旋转查看，需要点击下图片会看到一系列的按钮，其中右边第四个是旋转查看的按钮，不需要使用旋转时，点击图片或使用键盘上的Esc键退出。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4、确认信息已编辑好</w:t>
      </w:r>
      <w:r>
        <w:rPr>
          <w:rFonts w:hint="eastAsia" w:asciiTheme="minorEastAsia" w:hAnsiTheme="minorEastAsia"/>
          <w:color w:val="000000" w:themeColor="text1"/>
          <w:sz w:val="28"/>
          <w:szCs w:val="28"/>
          <w:lang w:eastAsia="zh-CN"/>
          <w14:textFill>
            <w14:solidFill>
              <w14:schemeClr w14:val="tx1"/>
            </w14:solidFill>
          </w14:textFill>
        </w:rPr>
        <w:t>后</w:t>
      </w:r>
      <w:r>
        <w:rPr>
          <w:rFonts w:hint="eastAsia" w:asciiTheme="minorEastAsia" w:hAnsiTheme="minorEastAsia"/>
          <w:color w:val="000000" w:themeColor="text1"/>
          <w:sz w:val="28"/>
          <w:szCs w:val="28"/>
          <w14:textFill>
            <w14:solidFill>
              <w14:schemeClr w14:val="tx1"/>
            </w14:solidFill>
          </w14:textFill>
        </w:rPr>
        <w:t>点击确认</w:t>
      </w:r>
    </w:p>
    <w:p>
      <w:pPr>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2105660"/>
            <wp:effectExtent l="19050" t="0" r="254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40"/>
                    <a:srcRect/>
                    <a:stretch>
                      <a:fillRect/>
                    </a:stretch>
                  </pic:blipFill>
                  <pic:spPr>
                    <a:xfrm>
                      <a:off x="0" y="0"/>
                      <a:ext cx="5274310" cy="2105728"/>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第六步 提交单据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点击“提交”按钮就可以了，这时候我们就可以看到单据是待审批的状态了。待审批的单据，报销人不能再进行修改，所以，再确定提交前，报销人一定要仔细确认报销基本信息、支付信息填写无误，上传的附件完整齐备。</w:t>
      </w:r>
    </w:p>
    <w:p>
      <w:pPr>
        <w:spacing w:line="360" w:lineRule="auto"/>
        <w:rPr>
          <w:rFonts w:asciiTheme="minorEastAsia" w:hAnsiTheme="minorEastAsia"/>
          <w:b/>
          <w:sz w:val="28"/>
          <w:szCs w:val="28"/>
        </w:rPr>
      </w:pPr>
      <w:r>
        <w:rPr>
          <w:rFonts w:asciiTheme="minorEastAsia" w:hAnsiTheme="minorEastAsia"/>
          <w:b/>
          <w:sz w:val="28"/>
          <w:szCs w:val="28"/>
        </w:rPr>
        <w:drawing>
          <wp:inline distT="0" distB="0" distL="0" distR="0">
            <wp:extent cx="5274310" cy="2082800"/>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41"/>
                    <a:srcRect/>
                    <a:stretch>
                      <a:fillRect/>
                    </a:stretch>
                  </pic:blipFill>
                  <pic:spPr>
                    <a:xfrm>
                      <a:off x="0" y="0"/>
                      <a:ext cx="5274310" cy="2083332"/>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Theme="minorEastAsia" w:hAnsiTheme="minorEastAsia"/>
          <w:b/>
          <w:sz w:val="28"/>
          <w:szCs w:val="28"/>
        </w:rPr>
      </w:pPr>
      <w:r>
        <w:rPr>
          <w:rFonts w:hint="eastAsia" w:asciiTheme="minorEastAsia" w:hAnsiTheme="minorEastAsia"/>
          <w:b/>
          <w:sz w:val="28"/>
          <w:szCs w:val="28"/>
        </w:rPr>
        <w:t>五、网报审批（项目负责人、部门负责人、校领导使用）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进入系统就会看到本人需要审批的单据（待审批中），由于页面不是定时刷新，可能在登录后有人提交单据审批，这是看不到单据，需要刷新页面（右击刷新/点击地址栏）。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审批单据的进入方式有三种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一、主页面直接点击审批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进入审批页面</w:t>
      </w:r>
      <w:r>
        <w:rPr>
          <w:rFonts w:hint="eastAsia" w:asciiTheme="minorEastAsia" w:hAnsiTheme="minorEastAsia"/>
          <w:sz w:val="28"/>
          <w:szCs w:val="28"/>
          <w:lang w:eastAsia="zh-CN"/>
        </w:rPr>
        <w:t>，</w:t>
      </w:r>
      <w:r>
        <w:rPr>
          <w:rFonts w:hint="eastAsia" w:asciiTheme="minorEastAsia" w:hAnsiTheme="minorEastAsia"/>
          <w:sz w:val="28"/>
          <w:szCs w:val="28"/>
        </w:rPr>
        <w:t>然后通过下一步查看具体数据</w:t>
      </w:r>
      <w:r>
        <w:rPr>
          <w:rFonts w:hint="eastAsia" w:asciiTheme="minorEastAsia" w:hAnsiTheme="minorEastAsia"/>
          <w:sz w:val="28"/>
          <w:szCs w:val="28"/>
          <w:lang w:eastAsia="zh-CN"/>
        </w:rPr>
        <w:t>，</w:t>
      </w:r>
      <w:r>
        <w:rPr>
          <w:rFonts w:hint="eastAsia" w:asciiTheme="minorEastAsia" w:hAnsiTheme="minorEastAsia"/>
          <w:sz w:val="28"/>
          <w:szCs w:val="28"/>
        </w:rPr>
        <w:t>然后审批</w:t>
      </w:r>
      <w:r>
        <w:rPr>
          <w:rFonts w:hint="eastAsia" w:asciiTheme="minorEastAsia" w:hAnsiTheme="minorEastAsia"/>
          <w:sz w:val="28"/>
          <w:szCs w:val="28"/>
          <w:lang w:eastAsia="zh-CN"/>
        </w:rPr>
        <w:t>，</w:t>
      </w:r>
      <w:r>
        <w:rPr>
          <w:rFonts w:hint="eastAsia" w:asciiTheme="minorEastAsia" w:hAnsiTheme="minorEastAsia"/>
          <w:sz w:val="28"/>
          <w:szCs w:val="28"/>
        </w:rPr>
        <w:t>点击  同意==》单据通过</w:t>
      </w:r>
      <w:r>
        <w:rPr>
          <w:rFonts w:hint="eastAsia" w:asciiTheme="minorEastAsia" w:hAnsiTheme="minorEastAsia"/>
          <w:sz w:val="28"/>
          <w:szCs w:val="28"/>
          <w:lang w:eastAsia="zh-CN"/>
        </w:rPr>
        <w:t>，</w:t>
      </w:r>
      <w:r>
        <w:rPr>
          <w:rFonts w:hint="eastAsia" w:asciiTheme="minorEastAsia" w:hAnsiTheme="minorEastAsia"/>
          <w:sz w:val="28"/>
          <w:szCs w:val="28"/>
        </w:rPr>
        <w:t>点击不同意，需要填写意见（单据存在问题，未通过</w:t>
      </w:r>
      <w:r>
        <w:rPr>
          <w:rFonts w:asciiTheme="minorEastAsia" w:hAnsiTheme="minorEastAsia"/>
          <w:sz w:val="28"/>
          <w:szCs w:val="28"/>
        </w:rPr>
        <w:t>）</w:t>
      </w:r>
      <w:r>
        <w:rPr>
          <w:rFonts w:hint="eastAsia" w:asciiTheme="minorEastAsia" w:hAnsiTheme="minorEastAsia"/>
          <w:sz w:val="28"/>
          <w:szCs w:val="28"/>
          <w:lang w:eastAsia="zh-CN"/>
        </w:rPr>
        <w:t>。</w:t>
      </w:r>
    </w:p>
    <w:p>
      <w:pPr>
        <w:spacing w:line="360" w:lineRule="auto"/>
        <w:rPr>
          <w:rFonts w:asciiTheme="minorEastAsia" w:hAnsiTheme="minorEastAsia"/>
          <w:sz w:val="28"/>
          <w:szCs w:val="28"/>
        </w:rPr>
      </w:pPr>
      <w:r>
        <w:rPr>
          <w:rFonts w:asciiTheme="minorEastAsia" w:hAnsiTheme="minorEastAsia"/>
          <w:sz w:val="28"/>
          <w:szCs w:val="28"/>
        </w:rPr>
        <w:drawing>
          <wp:inline distT="0" distB="0" distL="0" distR="0">
            <wp:extent cx="5274310" cy="2122805"/>
            <wp:effectExtent l="19050" t="0" r="254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noChangeArrowheads="1"/>
                    </pic:cNvPicPr>
                  </pic:nvPicPr>
                  <pic:blipFill>
                    <a:blip r:embed="rId42"/>
                    <a:srcRect/>
                    <a:stretch>
                      <a:fillRect/>
                    </a:stretch>
                  </pic:blipFill>
                  <pic:spPr>
                    <a:xfrm>
                      <a:off x="0" y="0"/>
                      <a:ext cx="5274310" cy="2123371"/>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二、具体页面审批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进入到报销审核中/事前审核中</w:t>
      </w:r>
      <w:r>
        <w:rPr>
          <w:rFonts w:hint="eastAsia" w:asciiTheme="minorEastAsia" w:hAnsiTheme="minorEastAsia"/>
          <w:sz w:val="28"/>
          <w:szCs w:val="28"/>
          <w:lang w:eastAsia="zh-CN"/>
        </w:rPr>
        <w:t>，</w:t>
      </w:r>
      <w:r>
        <w:rPr>
          <w:rFonts w:hint="eastAsia" w:asciiTheme="minorEastAsia" w:hAnsiTheme="minorEastAsia"/>
          <w:sz w:val="28"/>
          <w:szCs w:val="28"/>
        </w:rPr>
        <w:t>同样的点击审批</w:t>
      </w:r>
      <w:r>
        <w:rPr>
          <w:rFonts w:hint="eastAsia" w:asciiTheme="minorEastAsia" w:hAnsiTheme="minorEastAsia"/>
          <w:sz w:val="28"/>
          <w:szCs w:val="28"/>
          <w:lang w:eastAsia="zh-CN"/>
        </w:rPr>
        <w:t>，</w:t>
      </w:r>
      <w:r>
        <w:rPr>
          <w:rFonts w:hint="eastAsia" w:asciiTheme="minorEastAsia" w:hAnsiTheme="minorEastAsia"/>
          <w:sz w:val="28"/>
          <w:szCs w:val="28"/>
        </w:rPr>
        <w:t>进行审批页面进行审批</w:t>
      </w:r>
      <w:r>
        <w:rPr>
          <w:rFonts w:hint="eastAsia" w:asciiTheme="minorEastAsia" w:hAnsiTheme="minorEastAsia"/>
          <w:sz w:val="28"/>
          <w:szCs w:val="28"/>
          <w:lang w:eastAsia="zh-CN"/>
        </w:rPr>
        <w:t>。</w:t>
      </w:r>
    </w:p>
    <w:p>
      <w:pPr>
        <w:spacing w:line="360" w:lineRule="auto"/>
        <w:rPr>
          <w:rFonts w:asciiTheme="minorEastAsia" w:hAnsiTheme="minorEastAsia"/>
          <w:sz w:val="28"/>
          <w:szCs w:val="28"/>
        </w:rPr>
      </w:pPr>
      <w:r>
        <w:rPr>
          <w:rFonts w:asciiTheme="minorEastAsia" w:hAnsiTheme="minorEastAsia"/>
          <w:sz w:val="28"/>
          <w:szCs w:val="28"/>
        </w:rPr>
        <w:drawing>
          <wp:inline distT="0" distB="0" distL="0" distR="0">
            <wp:extent cx="5274310" cy="3622675"/>
            <wp:effectExtent l="19050" t="0" r="254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43"/>
                    <a:srcRect/>
                    <a:stretch>
                      <a:fillRect/>
                    </a:stretch>
                  </pic:blipFill>
                  <pic:spPr>
                    <a:xfrm>
                      <a:off x="0" y="0"/>
                      <a:ext cx="5274310" cy="3622690"/>
                    </a:xfrm>
                    <a:prstGeom prst="rect">
                      <a:avLst/>
                    </a:prstGeom>
                    <a:noFill/>
                    <a:ln w="9525">
                      <a:noFill/>
                      <a:miter lim="800000"/>
                      <a:headEnd/>
                      <a:tailEnd/>
                    </a:ln>
                  </pic:spPr>
                </pic:pic>
              </a:graphicData>
            </a:graphic>
          </wp:inline>
        </w:drawing>
      </w:r>
    </w:p>
    <w:p>
      <w:pPr>
        <w:spacing w:line="360" w:lineRule="auto"/>
        <w:rPr>
          <w:rFonts w:hint="eastAsia" w:asciiTheme="minorEastAsia" w:hAnsiTheme="minorEastAsia"/>
          <w:sz w:val="28"/>
          <w:szCs w:val="28"/>
        </w:rPr>
      </w:pP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三、单据综合查询</w:t>
      </w:r>
    </w:p>
    <w:p>
      <w:pPr>
        <w:spacing w:line="360" w:lineRule="auto"/>
        <w:ind w:firstLine="560" w:firstLineChars="200"/>
        <w:rPr>
          <w:rFonts w:hint="eastAsia" w:asciiTheme="minorEastAsia" w:hAnsiTheme="minorEastAsia" w:eastAsiaTheme="minorEastAsia"/>
          <w:sz w:val="28"/>
          <w:szCs w:val="28"/>
          <w:lang w:eastAsia="zh-CN"/>
        </w:rPr>
      </w:pPr>
      <w:r>
        <w:rPr>
          <w:rFonts w:hint="eastAsia" w:asciiTheme="minorEastAsia" w:hAnsiTheme="minorEastAsia"/>
          <w:sz w:val="28"/>
          <w:szCs w:val="28"/>
        </w:rPr>
        <w:t>点击待审批单据</w:t>
      </w:r>
      <w:r>
        <w:rPr>
          <w:rFonts w:hint="eastAsia" w:asciiTheme="minorEastAsia" w:hAnsiTheme="minorEastAsia"/>
          <w:sz w:val="28"/>
          <w:szCs w:val="28"/>
          <w:lang w:eastAsia="zh-CN"/>
        </w:rPr>
        <w:t>，</w:t>
      </w:r>
      <w:r>
        <w:rPr>
          <w:rFonts w:hint="eastAsia" w:asciiTheme="minorEastAsia" w:hAnsiTheme="minorEastAsia"/>
          <w:sz w:val="28"/>
          <w:szCs w:val="28"/>
        </w:rPr>
        <w:t>点击审批</w:t>
      </w:r>
      <w:r>
        <w:rPr>
          <w:rFonts w:hint="eastAsia" w:asciiTheme="minorEastAsia" w:hAnsiTheme="minorEastAsia"/>
          <w:sz w:val="28"/>
          <w:szCs w:val="28"/>
          <w:lang w:eastAsia="zh-CN"/>
        </w:rPr>
        <w:t>，</w:t>
      </w:r>
      <w:r>
        <w:rPr>
          <w:rFonts w:hint="eastAsia" w:asciiTheme="minorEastAsia" w:hAnsiTheme="minorEastAsia"/>
          <w:sz w:val="28"/>
          <w:szCs w:val="28"/>
        </w:rPr>
        <w:t>进入审批页面进行审批</w:t>
      </w:r>
      <w:r>
        <w:rPr>
          <w:rFonts w:hint="eastAsia" w:asciiTheme="minorEastAsia" w:hAnsiTheme="minorEastAsia"/>
          <w:sz w:val="28"/>
          <w:szCs w:val="28"/>
          <w:lang w:eastAsia="zh-CN"/>
        </w:rPr>
        <w:t>。</w:t>
      </w:r>
    </w:p>
    <w:p>
      <w:pPr>
        <w:spacing w:line="360" w:lineRule="auto"/>
        <w:rPr>
          <w:rFonts w:asciiTheme="minorEastAsia" w:hAnsiTheme="minorEastAsia"/>
          <w:sz w:val="28"/>
          <w:szCs w:val="28"/>
        </w:rPr>
      </w:pPr>
      <w:r>
        <w:rPr>
          <w:rFonts w:asciiTheme="minorEastAsia" w:hAnsiTheme="minorEastAsia"/>
          <w:sz w:val="28"/>
          <w:szCs w:val="28"/>
        </w:rPr>
        <w:drawing>
          <wp:inline distT="0" distB="0" distL="0" distR="0">
            <wp:extent cx="5274310" cy="2116455"/>
            <wp:effectExtent l="19050" t="0" r="254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44"/>
                    <a:srcRect/>
                    <a:stretch>
                      <a:fillRect/>
                    </a:stretch>
                  </pic:blipFill>
                  <pic:spPr>
                    <a:xfrm>
                      <a:off x="0" y="0"/>
                      <a:ext cx="5274310" cy="21170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Theme="minorEastAsia" w:hAnsiTheme="minorEastAsia"/>
          <w:b/>
          <w:sz w:val="28"/>
          <w:szCs w:val="28"/>
        </w:rPr>
      </w:pPr>
      <w:r>
        <w:rPr>
          <w:rFonts w:hint="eastAsia" w:asciiTheme="minorEastAsia" w:hAnsiTheme="minorEastAsia"/>
          <w:b/>
          <w:sz w:val="28"/>
          <w:szCs w:val="28"/>
        </w:rPr>
        <w:t>六、常见问题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1.浏览器问题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一般支持的浏览器为火狐，360安全浏览器（极速模式），360极速浏览器（极速模式），猎豹安全浏览器（极速模式），搜狗高速浏览器（极速模式）等</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2.项目额度不够（项目已控制额度）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确定项目的预算金额是否已经编制过，可通过咨询管理员关于该项目的预算额度情况</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3.项目余额不够（项目已控制余额）</w:t>
      </w:r>
      <w:r>
        <w:rPr>
          <w:rFonts w:asciiTheme="minorEastAsia" w:hAnsiTheme="minorEastAsia"/>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确定项目的剩余金额是否支持本次报销，在选择项目的时候会提示项目的余额情况</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4.支付明细与报销明细不匹配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仔细观看下填报单据的报销明细中的总金额和支付方式栏的总金额是否完全一致,借款比较的是借款金额和明细金额是否一致(注意：差旅费中比较时不要携带补助金额,另外在填写差旅报销单时不要在明细栏把补助信息携带)</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5.流程提交不了提示审核人员未设置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可直接联系管理员,提供相关的信息,请管理员设置好审核过程中的相关人员,确保单据能够正常流程</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6.项目未设置报账类型/项目类型/额度控制编码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联系项目负责人,请负责人告知财务相关人员，设置好项目的基础信息</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7.单据流程结束，但是打印不了单据/单据打印显示不了审核人签名</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联系管理员协助，检查下相关的审核人员是否已经提交正确的签名文件</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8.流程提交后,发现流程的签批人员错误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及时联系管理员,帮助解决,寻找问题原因,是的流程回归正常渠道或了解流程已经更改</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9.填报单据时,无法点击下一步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确定填写的页面信息填写完成并且必填项已经填写（特别注意下橘黄色字体区域）</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10.页面提交按钮点击无反应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每个页面的提交按钮有一次机会，第一次提示错误信息，后面需要返回页面,再次进入,点击提交按钮方可</w:t>
      </w:r>
      <w:r>
        <w:rPr>
          <w:rFonts w:hint="eastAsia" w:asciiTheme="minorEastAsia" w:hAnsi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11.关于项目显示的金额和实际金额不匹配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sz w:val="28"/>
          <w:szCs w:val="28"/>
        </w:rPr>
        <w:t>是由于项目报销的过程中存在单据在报销流程中,占用了报销的额度,可联系管理员查询下具体的情况</w:t>
      </w:r>
      <w:r>
        <w:rPr>
          <w:rFonts w:hint="eastAsia" w:asciiTheme="minorEastAsia" w:hAnsiTheme="minorEastAsia"/>
          <w:sz w:val="28"/>
          <w:szCs w:val="28"/>
          <w:lang w:eastAsia="zh-CN"/>
        </w:rPr>
        <w:t>。</w:t>
      </w: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b/>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61007A87"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Theme="minorEastAsia"/>
                              <w:lang w:eastAsia="zh-CN"/>
                            </w:rPr>
                          </w:pP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j&#10;0coStwEAAFcDAAAOAAAAAAAAAAEAIAAAAB4BAABkcnMvZTJvRG9jLnhtbFBLBQYAAAAABgAGAFkB&#10;AABHBQAAAAA=&#10;">
              <v:fill on="f" focussize="0,0"/>
              <v:stroke on="f"/>
              <v:imagedata o:title=""/>
              <o:lock v:ext="edit" aspectratio="f"/>
              <v:textbox inset="0mm,0mm,0mm,0mm" style="mso-fit-shape-to-text:t;">
                <w:txbxContent>
                  <w:p>
                    <w:pPr>
                      <w:pStyle w:val="4"/>
                      <w:rPr>
                        <w:rFonts w:hint="eastAsia" w:eastAsiaTheme="minorEastAsia"/>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Ci7Fr8ugEAAFgDAAAOAAAAAAAAAAEAIAAAAB4BAABkcnMvZTJvRG9jLnhtbFBLBQYAAAAABgAG&#10;AFkBAABKBQAAAAA=&#10;">
              <v:fill on="f" focussize="0,0"/>
              <v:stroke on="f"/>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t>巢湖学院网络报销审批系统使用说明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D9C9D4"/>
    <w:multiLevelType w:val="singleLevel"/>
    <w:tmpl w:val="F2D9C9D4"/>
    <w:lvl w:ilvl="0" w:tentative="0">
      <w:start w:val="1"/>
      <w:numFmt w:val="upperLetter"/>
      <w:suff w:val="nothing"/>
      <w:lvlText w:val="%1、"/>
      <w:lvlJc w:val="left"/>
    </w:lvl>
  </w:abstractNum>
  <w:abstractNum w:abstractNumId="1">
    <w:nsid w:val="3E794E52"/>
    <w:multiLevelType w:val="singleLevel"/>
    <w:tmpl w:val="3E794E52"/>
    <w:lvl w:ilvl="0" w:tentative="0">
      <w:start w:val="3"/>
      <w:numFmt w:val="chineseCounting"/>
      <w:suff w:val="nothing"/>
      <w:lvlText w:val="%1、"/>
      <w:lvlJc w:val="left"/>
      <w:rPr>
        <w:rFonts w:hint="eastAsia"/>
      </w:rPr>
    </w:lvl>
  </w:abstractNum>
  <w:abstractNum w:abstractNumId="2">
    <w:nsid w:val="7BC8C960"/>
    <w:multiLevelType w:val="singleLevel"/>
    <w:tmpl w:val="7BC8C960"/>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48F"/>
    <w:rsid w:val="00004BEB"/>
    <w:rsid w:val="000231E5"/>
    <w:rsid w:val="00033372"/>
    <w:rsid w:val="000365E1"/>
    <w:rsid w:val="00041924"/>
    <w:rsid w:val="00043018"/>
    <w:rsid w:val="00045273"/>
    <w:rsid w:val="00071B56"/>
    <w:rsid w:val="00081D64"/>
    <w:rsid w:val="00083F21"/>
    <w:rsid w:val="000878C2"/>
    <w:rsid w:val="000A12D1"/>
    <w:rsid w:val="000B651D"/>
    <w:rsid w:val="000D7363"/>
    <w:rsid w:val="000E6938"/>
    <w:rsid w:val="00101098"/>
    <w:rsid w:val="00135737"/>
    <w:rsid w:val="00137F23"/>
    <w:rsid w:val="00147740"/>
    <w:rsid w:val="00153D9E"/>
    <w:rsid w:val="00160906"/>
    <w:rsid w:val="00160AEE"/>
    <w:rsid w:val="0017494A"/>
    <w:rsid w:val="00193048"/>
    <w:rsid w:val="001978B9"/>
    <w:rsid w:val="001A5A5B"/>
    <w:rsid w:val="001B44FC"/>
    <w:rsid w:val="001E1799"/>
    <w:rsid w:val="002036C0"/>
    <w:rsid w:val="00210212"/>
    <w:rsid w:val="00233D64"/>
    <w:rsid w:val="00241B3E"/>
    <w:rsid w:val="00250436"/>
    <w:rsid w:val="00250FA9"/>
    <w:rsid w:val="00264121"/>
    <w:rsid w:val="0027382B"/>
    <w:rsid w:val="002753F3"/>
    <w:rsid w:val="00281B6E"/>
    <w:rsid w:val="00287782"/>
    <w:rsid w:val="00292859"/>
    <w:rsid w:val="002A174E"/>
    <w:rsid w:val="002C4847"/>
    <w:rsid w:val="003001D0"/>
    <w:rsid w:val="00302389"/>
    <w:rsid w:val="00326E07"/>
    <w:rsid w:val="0036445C"/>
    <w:rsid w:val="00380721"/>
    <w:rsid w:val="00381618"/>
    <w:rsid w:val="0038503A"/>
    <w:rsid w:val="003A528B"/>
    <w:rsid w:val="003B7126"/>
    <w:rsid w:val="003C4CE7"/>
    <w:rsid w:val="003C62A2"/>
    <w:rsid w:val="003D4CF9"/>
    <w:rsid w:val="003E0EE2"/>
    <w:rsid w:val="003E57DF"/>
    <w:rsid w:val="003F7BB8"/>
    <w:rsid w:val="00440C60"/>
    <w:rsid w:val="00440C91"/>
    <w:rsid w:val="0045284C"/>
    <w:rsid w:val="004679F6"/>
    <w:rsid w:val="004820CE"/>
    <w:rsid w:val="00482D5D"/>
    <w:rsid w:val="004A5980"/>
    <w:rsid w:val="004B1311"/>
    <w:rsid w:val="004B73BB"/>
    <w:rsid w:val="004C27C4"/>
    <w:rsid w:val="0051387A"/>
    <w:rsid w:val="00515451"/>
    <w:rsid w:val="005426CC"/>
    <w:rsid w:val="005563FE"/>
    <w:rsid w:val="005567C4"/>
    <w:rsid w:val="0057756A"/>
    <w:rsid w:val="00596349"/>
    <w:rsid w:val="005A0C9B"/>
    <w:rsid w:val="005A3343"/>
    <w:rsid w:val="005C1FE0"/>
    <w:rsid w:val="005E18AE"/>
    <w:rsid w:val="005F2067"/>
    <w:rsid w:val="005F417E"/>
    <w:rsid w:val="00606E42"/>
    <w:rsid w:val="006161DF"/>
    <w:rsid w:val="0062204E"/>
    <w:rsid w:val="00624877"/>
    <w:rsid w:val="006270B9"/>
    <w:rsid w:val="00635710"/>
    <w:rsid w:val="006371F9"/>
    <w:rsid w:val="00644F3D"/>
    <w:rsid w:val="006540DE"/>
    <w:rsid w:val="006562D3"/>
    <w:rsid w:val="00674E67"/>
    <w:rsid w:val="006963E4"/>
    <w:rsid w:val="006A16E2"/>
    <w:rsid w:val="006B059B"/>
    <w:rsid w:val="006B1682"/>
    <w:rsid w:val="006C7700"/>
    <w:rsid w:val="006D6273"/>
    <w:rsid w:val="006F79CD"/>
    <w:rsid w:val="007001E3"/>
    <w:rsid w:val="00702ED4"/>
    <w:rsid w:val="0071512B"/>
    <w:rsid w:val="007167CF"/>
    <w:rsid w:val="007176DD"/>
    <w:rsid w:val="007301CD"/>
    <w:rsid w:val="00752248"/>
    <w:rsid w:val="00760900"/>
    <w:rsid w:val="00763216"/>
    <w:rsid w:val="00775BB1"/>
    <w:rsid w:val="00796D37"/>
    <w:rsid w:val="007A0787"/>
    <w:rsid w:val="007A52DE"/>
    <w:rsid w:val="007A65F6"/>
    <w:rsid w:val="007A78FA"/>
    <w:rsid w:val="007D518C"/>
    <w:rsid w:val="007F7950"/>
    <w:rsid w:val="00806790"/>
    <w:rsid w:val="00810A91"/>
    <w:rsid w:val="0081515E"/>
    <w:rsid w:val="00826E4F"/>
    <w:rsid w:val="00830474"/>
    <w:rsid w:val="00831D02"/>
    <w:rsid w:val="00847BD2"/>
    <w:rsid w:val="00857E99"/>
    <w:rsid w:val="00862217"/>
    <w:rsid w:val="0086651C"/>
    <w:rsid w:val="00867EAA"/>
    <w:rsid w:val="00877228"/>
    <w:rsid w:val="00886DC3"/>
    <w:rsid w:val="00896679"/>
    <w:rsid w:val="00897ED5"/>
    <w:rsid w:val="008A0493"/>
    <w:rsid w:val="008D41D0"/>
    <w:rsid w:val="008E56BD"/>
    <w:rsid w:val="008E7BCB"/>
    <w:rsid w:val="00903671"/>
    <w:rsid w:val="009365DD"/>
    <w:rsid w:val="0094030A"/>
    <w:rsid w:val="00954290"/>
    <w:rsid w:val="00957314"/>
    <w:rsid w:val="00982033"/>
    <w:rsid w:val="0098420D"/>
    <w:rsid w:val="00990183"/>
    <w:rsid w:val="00992E5A"/>
    <w:rsid w:val="00996925"/>
    <w:rsid w:val="009A01D3"/>
    <w:rsid w:val="009B334F"/>
    <w:rsid w:val="009B37F0"/>
    <w:rsid w:val="009B5009"/>
    <w:rsid w:val="009B5B4A"/>
    <w:rsid w:val="009D10DA"/>
    <w:rsid w:val="009E0DE8"/>
    <w:rsid w:val="009F1259"/>
    <w:rsid w:val="00A04771"/>
    <w:rsid w:val="00A32DB0"/>
    <w:rsid w:val="00A34D6A"/>
    <w:rsid w:val="00A545CD"/>
    <w:rsid w:val="00A67759"/>
    <w:rsid w:val="00A7631F"/>
    <w:rsid w:val="00A80CE2"/>
    <w:rsid w:val="00A82C28"/>
    <w:rsid w:val="00AB6018"/>
    <w:rsid w:val="00AC0B5C"/>
    <w:rsid w:val="00AD6959"/>
    <w:rsid w:val="00AE13AF"/>
    <w:rsid w:val="00AE1CAF"/>
    <w:rsid w:val="00AF643B"/>
    <w:rsid w:val="00B01793"/>
    <w:rsid w:val="00B22B72"/>
    <w:rsid w:val="00B2322B"/>
    <w:rsid w:val="00B25F05"/>
    <w:rsid w:val="00B26738"/>
    <w:rsid w:val="00B26F58"/>
    <w:rsid w:val="00B3743D"/>
    <w:rsid w:val="00B54DDD"/>
    <w:rsid w:val="00B642FC"/>
    <w:rsid w:val="00B6789F"/>
    <w:rsid w:val="00B76B1C"/>
    <w:rsid w:val="00B76FF4"/>
    <w:rsid w:val="00BA00C4"/>
    <w:rsid w:val="00BB26DB"/>
    <w:rsid w:val="00BB60E1"/>
    <w:rsid w:val="00BC0443"/>
    <w:rsid w:val="00BF41EB"/>
    <w:rsid w:val="00C3706B"/>
    <w:rsid w:val="00C37110"/>
    <w:rsid w:val="00C57B68"/>
    <w:rsid w:val="00C6292C"/>
    <w:rsid w:val="00C72A2E"/>
    <w:rsid w:val="00C7423E"/>
    <w:rsid w:val="00C854C6"/>
    <w:rsid w:val="00CA4F7D"/>
    <w:rsid w:val="00D0554A"/>
    <w:rsid w:val="00D11072"/>
    <w:rsid w:val="00D15D7A"/>
    <w:rsid w:val="00D245B0"/>
    <w:rsid w:val="00D37B6E"/>
    <w:rsid w:val="00D538A6"/>
    <w:rsid w:val="00D55543"/>
    <w:rsid w:val="00D669D9"/>
    <w:rsid w:val="00D73FF4"/>
    <w:rsid w:val="00D93115"/>
    <w:rsid w:val="00D947EA"/>
    <w:rsid w:val="00DA4DF0"/>
    <w:rsid w:val="00DB3FB6"/>
    <w:rsid w:val="00DF1748"/>
    <w:rsid w:val="00DF4C1F"/>
    <w:rsid w:val="00E113F4"/>
    <w:rsid w:val="00E212D3"/>
    <w:rsid w:val="00E215D0"/>
    <w:rsid w:val="00E45FF9"/>
    <w:rsid w:val="00E50170"/>
    <w:rsid w:val="00E515F4"/>
    <w:rsid w:val="00E741B9"/>
    <w:rsid w:val="00E80377"/>
    <w:rsid w:val="00E94DEA"/>
    <w:rsid w:val="00EA3AF9"/>
    <w:rsid w:val="00EB25FD"/>
    <w:rsid w:val="00EC3407"/>
    <w:rsid w:val="00ED6B07"/>
    <w:rsid w:val="00EF7ACC"/>
    <w:rsid w:val="00F07C00"/>
    <w:rsid w:val="00F3648F"/>
    <w:rsid w:val="00F51F3A"/>
    <w:rsid w:val="00F64B7E"/>
    <w:rsid w:val="00F70288"/>
    <w:rsid w:val="00F857CA"/>
    <w:rsid w:val="00F862EC"/>
    <w:rsid w:val="00FA1DCA"/>
    <w:rsid w:val="00FA6491"/>
    <w:rsid w:val="00FC4908"/>
    <w:rsid w:val="00FC49BF"/>
    <w:rsid w:val="00FF70E0"/>
    <w:rsid w:val="0A3A7F65"/>
    <w:rsid w:val="1CAE3E61"/>
    <w:rsid w:val="24295469"/>
    <w:rsid w:val="271E538A"/>
    <w:rsid w:val="42033E7A"/>
    <w:rsid w:val="4E112E38"/>
    <w:rsid w:val="5E5779CB"/>
    <w:rsid w:val="69151C7C"/>
    <w:rsid w:val="74284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000FF"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标题 2 Char"/>
    <w:basedOn w:val="7"/>
    <w:link w:val="2"/>
    <w:qFormat/>
    <w:uiPriority w:val="9"/>
    <w:rPr>
      <w:rFonts w:ascii="宋体" w:hAnsi="宋体" w:eastAsia="宋体" w:cs="宋体"/>
      <w:b/>
      <w:bCs/>
      <w:kern w:val="0"/>
      <w:sz w:val="36"/>
      <w:szCs w:val="36"/>
    </w:rPr>
  </w:style>
  <w:style w:type="character" w:customStyle="1" w:styleId="11">
    <w:name w:val="页眉 Char"/>
    <w:basedOn w:val="7"/>
    <w:link w:val="5"/>
    <w:semiHidden/>
    <w:qFormat/>
    <w:uiPriority w:val="99"/>
    <w:rPr>
      <w:sz w:val="18"/>
      <w:szCs w:val="18"/>
    </w:rPr>
  </w:style>
  <w:style w:type="character" w:customStyle="1" w:styleId="12">
    <w:name w:val="页脚 Char"/>
    <w:basedOn w:val="7"/>
    <w:link w:val="4"/>
    <w:qFormat/>
    <w:uiPriority w:val="99"/>
    <w:rPr>
      <w:sz w:val="18"/>
      <w:szCs w:val="18"/>
    </w:rPr>
  </w:style>
  <w:style w:type="character" w:customStyle="1" w:styleId="13">
    <w:name w:val="批注框文本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CDC1D1-4058-4ED7-93F7-2B1D981EE6EF}">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2102</Words>
  <Characters>11984</Characters>
  <Lines>99</Lines>
  <Paragraphs>28</Paragraphs>
  <TotalTime>219</TotalTime>
  <ScaleCrop>false</ScaleCrop>
  <LinksUpToDate>false</LinksUpToDate>
  <CharactersWithSpaces>14058</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2018-10-10T03:02:00Z</dcterms:created>
  <dc:creator>acer</dc:creator>
  <cp:lastModifiedBy>Administrator</cp:lastModifiedBy>
  <cp:lastPrinted>2018-12-06T01:02:00Z</cp:lastPrinted>
  <dcterms:modified xsi:type="dcterms:W3CDTF">2020-07-01T08:36:16Z</dcterms:modified>
  <cp:revision>289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