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27" w:rsidRDefault="004A28F5">
      <w:pPr>
        <w:pStyle w:val="a3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_GB2312"/>
          <w:color w:val="auto"/>
          <w:sz w:val="30"/>
          <w:szCs w:val="30"/>
        </w:rPr>
      </w:pPr>
      <w:r>
        <w:rPr>
          <w:rFonts w:ascii="方正仿宋_GBK" w:eastAsia="方正仿宋_GBK" w:hAnsi="仿宋" w:cs="仿宋_GB2312" w:hint="eastAsia"/>
          <w:color w:val="auto"/>
          <w:sz w:val="30"/>
          <w:szCs w:val="30"/>
        </w:rPr>
        <w:t>附件</w:t>
      </w:r>
      <w:r>
        <w:rPr>
          <w:rFonts w:ascii="方正仿宋_GBK" w:eastAsia="方正仿宋_GBK" w:hAnsi="仿宋" w:cs="仿宋_GB2312" w:hint="eastAsia"/>
          <w:color w:val="auto"/>
          <w:sz w:val="30"/>
          <w:szCs w:val="30"/>
        </w:rPr>
        <w:t>2</w:t>
      </w:r>
      <w:r>
        <w:rPr>
          <w:rFonts w:ascii="方正仿宋_GBK" w:eastAsia="方正仿宋_GBK" w:hAnsi="仿宋" w:cs="仿宋_GB2312" w:hint="eastAsia"/>
          <w:color w:val="auto"/>
          <w:sz w:val="30"/>
          <w:szCs w:val="30"/>
        </w:rPr>
        <w:t>：</w:t>
      </w:r>
    </w:p>
    <w:p w:rsidR="00503E27" w:rsidRDefault="00503E27">
      <w:pPr>
        <w:pStyle w:val="a3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_GB2312"/>
          <w:color w:val="auto"/>
          <w:sz w:val="30"/>
          <w:szCs w:val="30"/>
        </w:rPr>
      </w:pPr>
    </w:p>
    <w:p w:rsidR="00DD031D" w:rsidRDefault="004A28F5" w:rsidP="00DD031D">
      <w:pPr>
        <w:pStyle w:val="a3"/>
        <w:widowControl w:val="0"/>
        <w:snapToGrid w:val="0"/>
        <w:spacing w:line="500" w:lineRule="exact"/>
        <w:ind w:firstLine="0"/>
        <w:jc w:val="center"/>
        <w:textAlignment w:val="center"/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</w:pP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201</w:t>
      </w: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9</w:t>
      </w: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年大学生</w:t>
      </w: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志愿者</w:t>
      </w: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暑期“三下乡”社会实践活动</w:t>
      </w:r>
    </w:p>
    <w:p w:rsidR="00503E27" w:rsidRDefault="004A28F5" w:rsidP="00DD031D">
      <w:pPr>
        <w:pStyle w:val="a3"/>
        <w:widowControl w:val="0"/>
        <w:snapToGrid w:val="0"/>
        <w:spacing w:line="500" w:lineRule="exact"/>
        <w:ind w:firstLine="0"/>
        <w:jc w:val="center"/>
        <w:textAlignment w:val="center"/>
        <w:rPr>
          <w:rFonts w:ascii="方正小标宋_GBK" w:eastAsia="方正小标宋_GBK" w:hAnsi="仿宋" w:cs="仿宋_GB2312"/>
          <w:b/>
          <w:color w:val="auto"/>
          <w:sz w:val="36"/>
          <w:szCs w:val="36"/>
        </w:rPr>
      </w:pP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“先进集体”</w:t>
      </w: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名单</w:t>
      </w: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(</w:t>
      </w: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共</w:t>
      </w: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56</w:t>
      </w: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个</w:t>
      </w:r>
      <w:r>
        <w:rPr>
          <w:rFonts w:ascii="方正小标宋_GBK" w:eastAsia="方正小标宋_GBK" w:hAnsi="仿宋" w:cs="仿宋_GB2312" w:hint="eastAsia"/>
          <w:b/>
          <w:color w:val="auto"/>
          <w:sz w:val="36"/>
          <w:szCs w:val="36"/>
        </w:rPr>
        <w:t>)</w:t>
      </w:r>
    </w:p>
    <w:p w:rsidR="00503E27" w:rsidRDefault="00503E27" w:rsidP="00DD031D">
      <w:pPr>
        <w:pStyle w:val="a3"/>
        <w:widowControl w:val="0"/>
        <w:snapToGrid w:val="0"/>
        <w:spacing w:line="500" w:lineRule="exact"/>
        <w:ind w:firstLineChars="200" w:firstLine="723"/>
        <w:jc w:val="center"/>
        <w:textAlignment w:val="center"/>
        <w:rPr>
          <w:rFonts w:ascii="方正小标宋_GBK" w:eastAsia="方正小标宋_GBK" w:hAnsi="仿宋" w:cs="仿宋_GB2312"/>
          <w:b/>
          <w:color w:val="auto"/>
          <w:sz w:val="36"/>
          <w:szCs w:val="36"/>
        </w:rPr>
      </w:pPr>
    </w:p>
    <w:p w:rsidR="00503E27" w:rsidRDefault="004A28F5">
      <w:pPr>
        <w:pStyle w:val="a3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_GB2312"/>
          <w:b/>
          <w:color w:val="auto"/>
          <w:sz w:val="30"/>
          <w:szCs w:val="30"/>
        </w:rPr>
      </w:pPr>
      <w:r>
        <w:rPr>
          <w:rFonts w:ascii="方正仿宋_GBK" w:eastAsia="方正仿宋_GBK" w:hAnsi="仿宋" w:cs="仿宋_GB2312" w:hint="eastAsia"/>
          <w:b/>
          <w:color w:val="auto"/>
          <w:sz w:val="30"/>
          <w:szCs w:val="30"/>
        </w:rPr>
        <w:t>一等奖</w:t>
      </w:r>
    </w:p>
    <w:p w:rsidR="00503E27" w:rsidRDefault="004A28F5">
      <w:pPr>
        <w:pStyle w:val="a3"/>
        <w:widowControl w:val="0"/>
        <w:numPr>
          <w:ilvl w:val="0"/>
          <w:numId w:val="1"/>
        </w:numPr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“学以致用”调研团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七彩筑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梦教育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关爱服务团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发展非遗文化与特色旅游调研团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4.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大学生文化艺术服务团</w:t>
      </w:r>
    </w:p>
    <w:p w:rsidR="00503E27" w:rsidRDefault="00503E27">
      <w:pPr>
        <w:pStyle w:val="a3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"/>
          <w:b/>
          <w:color w:val="auto"/>
          <w:sz w:val="30"/>
          <w:szCs w:val="30"/>
        </w:rPr>
      </w:pPr>
    </w:p>
    <w:p w:rsidR="00503E27" w:rsidRDefault="004A28F5">
      <w:pPr>
        <w:pStyle w:val="a3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"/>
          <w:b/>
          <w:color w:val="auto"/>
          <w:sz w:val="30"/>
          <w:szCs w:val="30"/>
        </w:rPr>
      </w:pPr>
      <w:r>
        <w:rPr>
          <w:rFonts w:ascii="方正仿宋_GBK" w:eastAsia="方正仿宋_GBK" w:hAnsi="仿宋" w:cs="仿宋" w:hint="eastAsia"/>
          <w:b/>
          <w:color w:val="auto"/>
          <w:sz w:val="30"/>
          <w:szCs w:val="30"/>
        </w:rPr>
        <w:t>二等奖</w:t>
      </w:r>
    </w:p>
    <w:p w:rsidR="00503E27" w:rsidRDefault="004A28F5">
      <w:pPr>
        <w:pStyle w:val="a3"/>
        <w:widowControl w:val="0"/>
        <w:numPr>
          <w:ilvl w:val="0"/>
          <w:numId w:val="2"/>
        </w:numPr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文明交通劝导服务团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手绘乡村名片共创美好家园实践服务团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“爱在夕阳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知识助老”老年课堂教育关爱服务团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垃圾分类现状调研团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9.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考察“口袋公园”实施现状调研团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10.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助力特色乡村建设调研实践团</w:t>
      </w:r>
    </w:p>
    <w:p w:rsidR="00503E27" w:rsidRDefault="00503E27">
      <w:pPr>
        <w:pStyle w:val="a3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"/>
          <w:b/>
          <w:color w:val="auto"/>
          <w:sz w:val="30"/>
          <w:szCs w:val="30"/>
        </w:rPr>
      </w:pPr>
    </w:p>
    <w:p w:rsidR="00503E27" w:rsidRDefault="004A28F5">
      <w:pPr>
        <w:pStyle w:val="a3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"/>
          <w:b/>
          <w:color w:val="auto"/>
          <w:sz w:val="30"/>
          <w:szCs w:val="30"/>
        </w:rPr>
      </w:pPr>
      <w:r>
        <w:rPr>
          <w:rFonts w:ascii="方正仿宋_GBK" w:eastAsia="方正仿宋_GBK" w:hAnsi="仿宋" w:cs="仿宋" w:hint="eastAsia"/>
          <w:b/>
          <w:color w:val="auto"/>
          <w:sz w:val="30"/>
          <w:szCs w:val="30"/>
        </w:rPr>
        <w:t>三等奖</w:t>
      </w:r>
    </w:p>
    <w:p w:rsidR="00503E27" w:rsidRDefault="004A28F5">
      <w:pPr>
        <w:pStyle w:val="a3"/>
        <w:widowControl w:val="0"/>
        <w:numPr>
          <w:ilvl w:val="0"/>
          <w:numId w:val="3"/>
        </w:numPr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环境环保实践服务团</w:t>
      </w:r>
    </w:p>
    <w:p w:rsidR="00503E27" w:rsidRDefault="004A28F5">
      <w:pPr>
        <w:pStyle w:val="a3"/>
        <w:widowControl w:val="0"/>
        <w:numPr>
          <w:ilvl w:val="0"/>
          <w:numId w:val="3"/>
        </w:numPr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美丽乡村建设服务团</w:t>
      </w:r>
    </w:p>
    <w:p w:rsidR="00503E27" w:rsidRDefault="004A28F5">
      <w:pPr>
        <w:pStyle w:val="a3"/>
        <w:widowControl w:val="0"/>
        <w:numPr>
          <w:ilvl w:val="0"/>
          <w:numId w:val="3"/>
        </w:numPr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八公山豆腐文化调研团</w:t>
      </w:r>
    </w:p>
    <w:p w:rsidR="00503E27" w:rsidRDefault="004A28F5">
      <w:pPr>
        <w:pStyle w:val="a3"/>
        <w:widowControl w:val="0"/>
        <w:numPr>
          <w:ilvl w:val="0"/>
          <w:numId w:val="3"/>
        </w:numPr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垃圾分类处理调研实践团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15.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“梦回阜南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传承柳编”调研团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16.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乡村环境治理调研团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17.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为老服务实践团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18.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“Σ”成长课堂实践团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19.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红色文化考察调研实践团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20.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青少年法制教育调研团</w:t>
      </w:r>
    </w:p>
    <w:p w:rsidR="00503E27" w:rsidRDefault="00503E27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</w:p>
    <w:p w:rsidR="00503E27" w:rsidRDefault="004A28F5">
      <w:pPr>
        <w:pStyle w:val="a3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color w:val="auto"/>
          <w:sz w:val="30"/>
          <w:szCs w:val="30"/>
        </w:rPr>
        <w:t>优秀</w:t>
      </w:r>
      <w:r>
        <w:rPr>
          <w:rFonts w:ascii="方正仿宋_GBK" w:eastAsia="方正仿宋_GBK" w:hAnsi="仿宋" w:cs="仿宋" w:hint="eastAsia"/>
          <w:b/>
          <w:color w:val="auto"/>
          <w:sz w:val="30"/>
          <w:szCs w:val="30"/>
        </w:rPr>
        <w:t>奖</w:t>
      </w:r>
    </w:p>
    <w:p w:rsidR="00503E27" w:rsidRDefault="004A28F5">
      <w:pPr>
        <w:pStyle w:val="a3"/>
        <w:widowControl w:val="0"/>
        <w:numPr>
          <w:ilvl w:val="0"/>
          <w:numId w:val="4"/>
        </w:numPr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仿宋" w:cs="仿宋"/>
          <w:color w:val="auto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美丽乡村服务团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22. wings of dreams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社区建设和服务实践团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23.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乡村振兴理论宣讲团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“一村一品”实施情况调研团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25.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“厕所革命”调研实践团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26.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特色旅游业开发与志愿服务发展调研团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27.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蚂蚁助学实践服务团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28.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“亲身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亲历”小法堂普法宣传团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29.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第三产业调研服务团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30.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唐嘴古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村落婚俗调研团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31.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护水节水调研团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32.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“全心全益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萌芽向阳”留守儿童教育关爱服务团</w:t>
      </w:r>
    </w:p>
    <w:p w:rsidR="00503E27" w:rsidRDefault="004A28F5">
      <w:pPr>
        <w:pStyle w:val="a3"/>
        <w:widowControl w:val="0"/>
        <w:tabs>
          <w:tab w:val="left" w:pos="6090"/>
        </w:tabs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扶贫攻坚成果调研实践团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color w:val="auto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auto"/>
          <w:sz w:val="32"/>
          <w:szCs w:val="32"/>
        </w:rPr>
        <w:t xml:space="preserve">34. </w:t>
      </w:r>
      <w:r>
        <w:rPr>
          <w:rFonts w:ascii="方正仿宋_GBK" w:eastAsia="方正仿宋_GBK" w:hAnsi="方正仿宋_GBK" w:cs="方正仿宋_GBK" w:hint="eastAsia"/>
          <w:color w:val="auto"/>
          <w:sz w:val="32"/>
          <w:szCs w:val="32"/>
        </w:rPr>
        <w:t>渔业发展调研团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社区建设与服务团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大手拉小手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共绘艺术梦实践服务团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37.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傩戏宣传服务团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38.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科普能力建设现状调研团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39.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花鼓戏传承与发展调查团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40.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留守儿童成长护航服务团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41.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美好乡村建设考察团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42.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非遗高腔文化保护和传承调研团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43.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“辉煌中国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红色文化传承”实践团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44.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乡村温泉旅游发展调研团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45.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农村环境治理调研团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46.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科技扶贫服务团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47.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农民绿色生活调研团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48.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关爱空巢老人呵护留守儿童志愿服务团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49.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科技支农帮扶团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50.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巢乐游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志愿导游服务团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51.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南溪古寨文化调研团</w:t>
      </w:r>
    </w:p>
    <w:p w:rsidR="00503E27" w:rsidRDefault="004A28F5">
      <w:pPr>
        <w:pStyle w:val="a3"/>
        <w:widowControl w:val="0"/>
        <w:snapToGrid w:val="0"/>
        <w:spacing w:line="500" w:lineRule="exact"/>
        <w:ind w:firstLineChars="200" w:firstLine="640"/>
        <w:textAlignment w:val="center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52.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淮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军文化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资源现状调研考察团</w:t>
      </w:r>
    </w:p>
    <w:p w:rsidR="00503E27" w:rsidRDefault="00503E27">
      <w:pPr>
        <w:pStyle w:val="a3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_GB2312"/>
          <w:b/>
          <w:color w:val="auto"/>
          <w:sz w:val="30"/>
          <w:szCs w:val="30"/>
        </w:rPr>
      </w:pPr>
    </w:p>
    <w:p w:rsidR="00503E27" w:rsidRDefault="004A28F5">
      <w:pPr>
        <w:pStyle w:val="a3"/>
        <w:widowControl w:val="0"/>
        <w:snapToGrid w:val="0"/>
        <w:spacing w:line="500" w:lineRule="exact"/>
        <w:ind w:firstLine="0"/>
        <w:textAlignment w:val="center"/>
        <w:rPr>
          <w:rFonts w:ascii="方正仿宋_GBK" w:eastAsia="方正仿宋_GBK" w:hAnsi="仿宋" w:cs="仿宋"/>
          <w:color w:val="auto"/>
          <w:sz w:val="30"/>
          <w:szCs w:val="30"/>
        </w:rPr>
      </w:pPr>
      <w:r>
        <w:rPr>
          <w:rFonts w:ascii="方正仿宋_GBK" w:eastAsia="方正仿宋_GBK" w:hAnsi="仿宋" w:cs="仿宋_GB2312" w:hint="eastAsia"/>
          <w:b/>
          <w:color w:val="auto"/>
          <w:sz w:val="30"/>
          <w:szCs w:val="30"/>
        </w:rPr>
        <w:t>先进集体</w:t>
      </w:r>
    </w:p>
    <w:p w:rsidR="00503E27" w:rsidRDefault="004A28F5">
      <w:pPr>
        <w:numPr>
          <w:ilvl w:val="0"/>
          <w:numId w:val="5"/>
        </w:num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精准扶贫实践团</w:t>
      </w:r>
    </w:p>
    <w:p w:rsidR="00503E27" w:rsidRDefault="004A28F5">
      <w:pPr>
        <w:numPr>
          <w:ilvl w:val="0"/>
          <w:numId w:val="5"/>
        </w:num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大学生义务支教服务团</w:t>
      </w:r>
    </w:p>
    <w:p w:rsidR="00503E27" w:rsidRDefault="004A28F5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大学生骨干挂职锻炼服务团</w:t>
      </w:r>
    </w:p>
    <w:p w:rsidR="00503E27" w:rsidRDefault="004A28F5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56.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“青年观察家”建国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周年专项调研团</w:t>
      </w:r>
    </w:p>
    <w:p w:rsidR="00503E27" w:rsidRDefault="00503E27"/>
    <w:sectPr w:rsidR="00503E27" w:rsidSect="00503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F5" w:rsidRDefault="004A28F5" w:rsidP="00DD031D">
      <w:pPr>
        <w:spacing w:line="240" w:lineRule="auto"/>
      </w:pPr>
      <w:r>
        <w:separator/>
      </w:r>
    </w:p>
  </w:endnote>
  <w:endnote w:type="continuationSeparator" w:id="0">
    <w:p w:rsidR="004A28F5" w:rsidRDefault="004A28F5" w:rsidP="00DD0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F5" w:rsidRDefault="004A28F5" w:rsidP="00DD031D">
      <w:pPr>
        <w:spacing w:line="240" w:lineRule="auto"/>
      </w:pPr>
      <w:r>
        <w:separator/>
      </w:r>
    </w:p>
  </w:footnote>
  <w:footnote w:type="continuationSeparator" w:id="0">
    <w:p w:rsidR="004A28F5" w:rsidRDefault="004A28F5" w:rsidP="00DD03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7BDB0"/>
    <w:multiLevelType w:val="singleLevel"/>
    <w:tmpl w:val="82B7BDB0"/>
    <w:lvl w:ilvl="0">
      <w:start w:val="1"/>
      <w:numFmt w:val="decimal"/>
      <w:suff w:val="space"/>
      <w:lvlText w:val="%1."/>
      <w:lvlJc w:val="left"/>
    </w:lvl>
  </w:abstractNum>
  <w:abstractNum w:abstractNumId="1">
    <w:nsid w:val="D4A4CA8B"/>
    <w:multiLevelType w:val="singleLevel"/>
    <w:tmpl w:val="D4A4CA8B"/>
    <w:lvl w:ilvl="0">
      <w:start w:val="21"/>
      <w:numFmt w:val="decimal"/>
      <w:suff w:val="space"/>
      <w:lvlText w:val="%1."/>
      <w:lvlJc w:val="left"/>
    </w:lvl>
  </w:abstractNum>
  <w:abstractNum w:abstractNumId="2">
    <w:nsid w:val="004ED47E"/>
    <w:multiLevelType w:val="singleLevel"/>
    <w:tmpl w:val="004ED47E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1EE869C"/>
    <w:multiLevelType w:val="singleLevel"/>
    <w:tmpl w:val="21EE869C"/>
    <w:lvl w:ilvl="0">
      <w:start w:val="5"/>
      <w:numFmt w:val="decimal"/>
      <w:suff w:val="space"/>
      <w:lvlText w:val="%1."/>
      <w:lvlJc w:val="left"/>
    </w:lvl>
  </w:abstractNum>
  <w:abstractNum w:abstractNumId="4">
    <w:nsid w:val="5889F98C"/>
    <w:multiLevelType w:val="singleLevel"/>
    <w:tmpl w:val="5889F98C"/>
    <w:lvl w:ilvl="0">
      <w:start w:val="53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B11373"/>
    <w:rsid w:val="004A28F5"/>
    <w:rsid w:val="00503E27"/>
    <w:rsid w:val="00DD031D"/>
    <w:rsid w:val="0FAB7042"/>
    <w:rsid w:val="13CA0F1B"/>
    <w:rsid w:val="19EB4C72"/>
    <w:rsid w:val="234D042E"/>
    <w:rsid w:val="66B11373"/>
    <w:rsid w:val="7090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27"/>
    <w:pPr>
      <w:spacing w:line="521" w:lineRule="atLeast"/>
      <w:jc w:val="both"/>
      <w:textAlignment w:val="center"/>
    </w:pPr>
    <w:rPr>
      <w:color w:val="000000"/>
      <w:sz w:val="31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三楷(段，居左)"/>
    <w:basedOn w:val="a"/>
    <w:qFormat/>
    <w:rsid w:val="00503E27"/>
    <w:pPr>
      <w:spacing w:line="351" w:lineRule="atLeast"/>
      <w:ind w:firstLine="419"/>
      <w:textAlignment w:val="baseline"/>
    </w:pPr>
    <w:rPr>
      <w:rFonts w:ascii="Times New Roman" w:eastAsia="楷体_GB2312"/>
      <w:sz w:val="21"/>
    </w:rPr>
  </w:style>
  <w:style w:type="paragraph" w:styleId="a4">
    <w:name w:val="header"/>
    <w:basedOn w:val="a"/>
    <w:link w:val="Char"/>
    <w:rsid w:val="00DD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031D"/>
    <w:rPr>
      <w:color w:val="000000"/>
      <w:sz w:val="18"/>
      <w:szCs w:val="18"/>
      <w:u w:color="000000"/>
    </w:rPr>
  </w:style>
  <w:style w:type="paragraph" w:styleId="a5">
    <w:name w:val="footer"/>
    <w:basedOn w:val="a"/>
    <w:link w:val="Char0"/>
    <w:rsid w:val="00DD03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031D"/>
    <w:rPr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819</Characters>
  <Application>Microsoft Office Word</Application>
  <DocSecurity>0</DocSecurity>
  <Lines>6</Lines>
  <Paragraphs>1</Paragraphs>
  <ScaleCrop>false</ScaleCrop>
  <Company>MicroWin10.com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「心如薄荷”天然凉＇</dc:creator>
  <cp:lastModifiedBy>王巍</cp:lastModifiedBy>
  <cp:revision>2</cp:revision>
  <dcterms:created xsi:type="dcterms:W3CDTF">2019-09-29T01:34:00Z</dcterms:created>
  <dcterms:modified xsi:type="dcterms:W3CDTF">2019-10-16T07:41:00Z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