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97" w:rsidRPr="00E24E07" w:rsidRDefault="00C93797" w:rsidP="00E31D12">
      <w:pPr>
        <w:jc w:val="center"/>
        <w:rPr>
          <w:rFonts w:ascii="方正小标宋_GBK" w:eastAsia="方正小标宋_GBK" w:hint="eastAsia"/>
          <w:sz w:val="44"/>
          <w:szCs w:val="44"/>
        </w:rPr>
      </w:pPr>
      <w:r w:rsidRPr="00E24E07">
        <w:rPr>
          <w:rFonts w:ascii="方正小标宋_GBK" w:eastAsia="方正小标宋_GBK" w:hint="eastAsia"/>
          <w:sz w:val="44"/>
          <w:szCs w:val="44"/>
        </w:rPr>
        <w:t>201</w:t>
      </w:r>
      <w:r w:rsidR="002C1370" w:rsidRPr="00E24E07">
        <w:rPr>
          <w:rFonts w:ascii="方正小标宋_GBK" w:eastAsia="方正小标宋_GBK" w:hint="eastAsia"/>
          <w:sz w:val="44"/>
          <w:szCs w:val="44"/>
        </w:rPr>
        <w:t>5</w:t>
      </w:r>
      <w:r w:rsidRPr="00E24E07">
        <w:rPr>
          <w:rFonts w:ascii="方正小标宋_GBK" w:eastAsia="方正小标宋_GBK" w:hint="eastAsia"/>
          <w:sz w:val="44"/>
          <w:szCs w:val="44"/>
        </w:rPr>
        <w:t>年</w:t>
      </w:r>
      <w:r w:rsidR="00012DD5">
        <w:rPr>
          <w:rFonts w:ascii="方正小标宋_GBK" w:eastAsia="方正小标宋_GBK" w:hint="eastAsia"/>
          <w:sz w:val="44"/>
          <w:szCs w:val="44"/>
        </w:rPr>
        <w:t>安徽省教育厅</w:t>
      </w:r>
      <w:r w:rsidRPr="00E24E07">
        <w:rPr>
          <w:rFonts w:ascii="方正小标宋_GBK" w:eastAsia="方正小标宋_GBK" w:hint="eastAsia"/>
          <w:sz w:val="44"/>
          <w:szCs w:val="44"/>
        </w:rPr>
        <w:t>高等教育处工作要点</w:t>
      </w:r>
    </w:p>
    <w:p w:rsidR="00C93797" w:rsidRDefault="00C93797" w:rsidP="00E31D12">
      <w:pPr>
        <w:ind w:firstLineChars="200" w:firstLine="640"/>
        <w:rPr>
          <w:rFonts w:ascii="仿宋_GB2312" w:eastAsia="仿宋_GB2312" w:hint="eastAsia"/>
          <w:sz w:val="32"/>
          <w:szCs w:val="32"/>
        </w:rPr>
      </w:pPr>
    </w:p>
    <w:p w:rsidR="00B84074" w:rsidRPr="00E24E07" w:rsidRDefault="00B84074" w:rsidP="00C814C0">
      <w:pPr>
        <w:ind w:firstLineChars="200" w:firstLine="640"/>
        <w:rPr>
          <w:rFonts w:ascii="方正仿宋_GBK" w:eastAsia="方正仿宋_GBK" w:hint="eastAsia"/>
          <w:sz w:val="32"/>
          <w:szCs w:val="32"/>
        </w:rPr>
      </w:pPr>
      <w:r w:rsidRPr="00E24E07">
        <w:rPr>
          <w:rFonts w:ascii="方正仿宋_GBK" w:eastAsia="方正仿宋_GBK" w:hint="eastAsia"/>
          <w:sz w:val="32"/>
          <w:szCs w:val="32"/>
        </w:rPr>
        <w:t>2015年是“十</w:t>
      </w:r>
      <w:r w:rsidR="00C814C0" w:rsidRPr="00E24E07">
        <w:rPr>
          <w:rFonts w:ascii="方正仿宋_GBK" w:eastAsia="方正仿宋_GBK" w:hint="eastAsia"/>
          <w:sz w:val="32"/>
          <w:szCs w:val="32"/>
        </w:rPr>
        <w:t>二</w:t>
      </w:r>
      <w:r w:rsidRPr="00E24E07">
        <w:rPr>
          <w:rFonts w:ascii="方正仿宋_GBK" w:eastAsia="方正仿宋_GBK" w:hint="eastAsia"/>
          <w:sz w:val="32"/>
          <w:szCs w:val="32"/>
        </w:rPr>
        <w:t>五”的收官之年，又是系统谋划“十</w:t>
      </w:r>
      <w:r w:rsidR="00C814C0" w:rsidRPr="00E24E07">
        <w:rPr>
          <w:rFonts w:ascii="方正仿宋_GBK" w:eastAsia="方正仿宋_GBK" w:hint="eastAsia"/>
          <w:sz w:val="32"/>
          <w:szCs w:val="32"/>
        </w:rPr>
        <w:t>三</w:t>
      </w:r>
      <w:r w:rsidRPr="00E24E07">
        <w:rPr>
          <w:rFonts w:ascii="方正仿宋_GBK" w:eastAsia="方正仿宋_GBK" w:hint="eastAsia"/>
          <w:sz w:val="32"/>
          <w:szCs w:val="32"/>
        </w:rPr>
        <w:t>五”的关键之年。2015年高等教育工作将坚持以十八大、十八届三中、四中全会、习近平总书记系列讲话精神为指导，以全面深化高等教育综合改革为统揽，继续坚持科学定位、分类指导、多元发展、特色办学的发展方针，坚持</w:t>
      </w:r>
      <w:r w:rsidR="00264871">
        <w:rPr>
          <w:rFonts w:ascii="方正仿宋_GBK" w:eastAsia="方正仿宋_GBK" w:hint="eastAsia"/>
          <w:sz w:val="32"/>
          <w:szCs w:val="32"/>
        </w:rPr>
        <w:t>引导新建本科高校向应用型转变与推进老本科高校巩固提升应用型办学模式相结合。</w:t>
      </w:r>
      <w:r w:rsidRPr="00E24E07">
        <w:rPr>
          <w:rFonts w:ascii="方正仿宋_GBK" w:eastAsia="方正仿宋_GBK" w:hint="eastAsia"/>
          <w:sz w:val="32"/>
          <w:szCs w:val="32"/>
        </w:rPr>
        <w:t>加快</w:t>
      </w:r>
      <w:r w:rsidR="00264871">
        <w:rPr>
          <w:rFonts w:ascii="方正仿宋_GBK" w:eastAsia="方正仿宋_GBK" w:hint="eastAsia"/>
          <w:sz w:val="32"/>
          <w:szCs w:val="32"/>
        </w:rPr>
        <w:t>构建</w:t>
      </w:r>
      <w:r w:rsidRPr="00E24E07">
        <w:rPr>
          <w:rFonts w:ascii="方正仿宋_GBK" w:eastAsia="方正仿宋_GBK" w:hint="eastAsia"/>
          <w:sz w:val="32"/>
          <w:szCs w:val="32"/>
        </w:rPr>
        <w:t>具有安徽特色的现代应用性高等教育体系。在省教育工委、省教育厅统一领导下，全面完成十</w:t>
      </w:r>
      <w:r w:rsidR="005A536B" w:rsidRPr="00E24E07">
        <w:rPr>
          <w:rFonts w:ascii="方正仿宋_GBK" w:eastAsia="方正仿宋_GBK" w:hint="eastAsia"/>
          <w:sz w:val="32"/>
          <w:szCs w:val="32"/>
        </w:rPr>
        <w:t>二</w:t>
      </w:r>
      <w:r w:rsidRPr="00E24E07">
        <w:rPr>
          <w:rFonts w:ascii="方正仿宋_GBK" w:eastAsia="方正仿宋_GBK" w:hint="eastAsia"/>
          <w:sz w:val="32"/>
          <w:szCs w:val="32"/>
        </w:rPr>
        <w:t>五规划及省委省政府总体部署的高等教育工作任务。</w:t>
      </w:r>
    </w:p>
    <w:p w:rsidR="00B84074" w:rsidRDefault="00B84074" w:rsidP="00B84074">
      <w:pPr>
        <w:ind w:firstLineChars="200" w:firstLine="640"/>
        <w:rPr>
          <w:rFonts w:ascii="方正仿宋_GBK" w:eastAsia="方正仿宋_GBK" w:hint="eastAsia"/>
          <w:sz w:val="32"/>
          <w:szCs w:val="32"/>
        </w:rPr>
      </w:pPr>
      <w:r w:rsidRPr="00E24E07">
        <w:rPr>
          <w:rFonts w:ascii="方正仿宋_GBK" w:eastAsia="方正仿宋_GBK" w:hint="eastAsia"/>
          <w:sz w:val="32"/>
          <w:szCs w:val="32"/>
        </w:rPr>
        <w:t>2015年重点开展以下工作</w:t>
      </w:r>
      <w:r w:rsidR="003D55A3">
        <w:rPr>
          <w:rFonts w:ascii="方正仿宋_GBK" w:eastAsia="方正仿宋_GBK" w:hint="eastAsia"/>
          <w:sz w:val="32"/>
          <w:szCs w:val="32"/>
        </w:rPr>
        <w:t>：</w:t>
      </w:r>
    </w:p>
    <w:p w:rsidR="00B0762B" w:rsidRPr="001355C6" w:rsidRDefault="00B0762B" w:rsidP="001355C6">
      <w:pPr>
        <w:ind w:firstLineChars="200" w:firstLine="640"/>
        <w:rPr>
          <w:rFonts w:ascii="黑体" w:eastAsia="黑体" w:hAnsi="黑体" w:hint="eastAsia"/>
          <w:sz w:val="32"/>
          <w:szCs w:val="32"/>
        </w:rPr>
      </w:pPr>
      <w:r w:rsidRPr="001355C6">
        <w:rPr>
          <w:rFonts w:ascii="黑体" w:eastAsia="黑体" w:hAnsi="黑体" w:hint="eastAsia"/>
          <w:sz w:val="32"/>
          <w:szCs w:val="32"/>
        </w:rPr>
        <w:t>一、</w:t>
      </w:r>
      <w:r w:rsidR="00264871">
        <w:rPr>
          <w:rFonts w:ascii="黑体" w:eastAsia="黑体" w:hAnsi="黑体" w:hint="eastAsia"/>
          <w:sz w:val="32"/>
          <w:szCs w:val="32"/>
        </w:rPr>
        <w:t>谋划十三五高等教育发展</w:t>
      </w:r>
    </w:p>
    <w:p w:rsidR="00667112" w:rsidRDefault="00B0762B" w:rsidP="00667112">
      <w:pPr>
        <w:ind w:firstLineChars="200" w:firstLine="640"/>
        <w:rPr>
          <w:rFonts w:ascii="方正仿宋_GBK" w:eastAsia="方正仿宋_GBK" w:hint="eastAsia"/>
          <w:sz w:val="32"/>
          <w:szCs w:val="32"/>
        </w:rPr>
      </w:pPr>
      <w:r w:rsidRPr="00B0762B">
        <w:rPr>
          <w:rFonts w:ascii="方正仿宋_GBK" w:eastAsia="方正仿宋_GBK" w:hint="eastAsia"/>
          <w:sz w:val="32"/>
          <w:szCs w:val="32"/>
        </w:rPr>
        <w:t>将全省</w:t>
      </w:r>
      <w:r w:rsidR="00AF5D65">
        <w:rPr>
          <w:rFonts w:ascii="方正仿宋_GBK" w:eastAsia="方正仿宋_GBK" w:hint="eastAsia"/>
          <w:sz w:val="32"/>
          <w:szCs w:val="32"/>
        </w:rPr>
        <w:t>高教战线</w:t>
      </w:r>
      <w:r w:rsidRPr="00B0762B">
        <w:rPr>
          <w:rFonts w:ascii="方正仿宋_GBK" w:eastAsia="方正仿宋_GBK" w:hint="eastAsia"/>
          <w:sz w:val="32"/>
          <w:szCs w:val="32"/>
        </w:rPr>
        <w:t>广大干部师生的思想和行动进一步统一到习近平总书记系列重要讲话精神和四中全会的决策部署上来。</w:t>
      </w:r>
      <w:r w:rsidR="00AF5D65" w:rsidRPr="007E4815">
        <w:rPr>
          <w:rFonts w:ascii="方正仿宋_GBK" w:eastAsia="方正仿宋_GBK" w:hint="eastAsia"/>
          <w:sz w:val="32"/>
          <w:szCs w:val="32"/>
        </w:rPr>
        <w:t>把学习</w:t>
      </w:r>
      <w:r w:rsidR="00AF5D65">
        <w:rPr>
          <w:rFonts w:ascii="方正仿宋_GBK" w:eastAsia="方正仿宋_GBK" w:hint="eastAsia"/>
          <w:sz w:val="32"/>
          <w:szCs w:val="32"/>
        </w:rPr>
        <w:t>实践</w:t>
      </w:r>
      <w:r w:rsidR="00AF5D65" w:rsidRPr="007E4815">
        <w:rPr>
          <w:rFonts w:ascii="方正仿宋_GBK" w:eastAsia="方正仿宋_GBK" w:hint="eastAsia"/>
          <w:sz w:val="32"/>
          <w:szCs w:val="32"/>
        </w:rPr>
        <w:t>习近平总书记系列重要讲话精神引向深入，切实领会精神实质，内化于心，外化于行</w:t>
      </w:r>
      <w:r w:rsidR="00AF5D65">
        <w:rPr>
          <w:rFonts w:ascii="方正仿宋_GBK" w:eastAsia="方正仿宋_GBK" w:hint="eastAsia"/>
          <w:sz w:val="32"/>
          <w:szCs w:val="32"/>
        </w:rPr>
        <w:t>，紧密结合高等教育实际，切实以</w:t>
      </w:r>
      <w:r w:rsidR="00FB13B4">
        <w:rPr>
          <w:rFonts w:ascii="方正仿宋_GBK" w:eastAsia="方正仿宋_GBK" w:hint="eastAsia"/>
          <w:sz w:val="32"/>
          <w:szCs w:val="32"/>
        </w:rPr>
        <w:t>此引领、</w:t>
      </w:r>
      <w:r w:rsidR="00AF5D65">
        <w:rPr>
          <w:rFonts w:ascii="方正仿宋_GBK" w:eastAsia="方正仿宋_GBK" w:hint="eastAsia"/>
          <w:sz w:val="32"/>
          <w:szCs w:val="32"/>
        </w:rPr>
        <w:t>指导我省高等教育</w:t>
      </w:r>
      <w:r w:rsidR="006D5814">
        <w:rPr>
          <w:rFonts w:ascii="方正仿宋_GBK" w:eastAsia="方正仿宋_GBK" w:hint="eastAsia"/>
          <w:sz w:val="32"/>
          <w:szCs w:val="32"/>
        </w:rPr>
        <w:t>改革发展</w:t>
      </w:r>
      <w:r w:rsidR="00264871">
        <w:rPr>
          <w:rFonts w:ascii="方正仿宋_GBK" w:eastAsia="方正仿宋_GBK" w:hint="eastAsia"/>
          <w:sz w:val="32"/>
          <w:szCs w:val="32"/>
        </w:rPr>
        <w:t>，认真谋划十三五高等教育发展规划，积极</w:t>
      </w:r>
      <w:r w:rsidR="00F676AC">
        <w:rPr>
          <w:rFonts w:ascii="方正仿宋_GBK" w:eastAsia="方正仿宋_GBK" w:hint="eastAsia"/>
          <w:sz w:val="32"/>
          <w:szCs w:val="32"/>
        </w:rPr>
        <w:t>完成</w:t>
      </w:r>
      <w:r w:rsidR="00264871">
        <w:rPr>
          <w:rFonts w:ascii="方正仿宋_GBK" w:eastAsia="方正仿宋_GBK" w:hint="eastAsia"/>
          <w:sz w:val="32"/>
          <w:szCs w:val="32"/>
        </w:rPr>
        <w:t>高等教育现代化</w:t>
      </w:r>
      <w:r w:rsidR="00F676AC">
        <w:rPr>
          <w:rFonts w:ascii="方正仿宋_GBK" w:eastAsia="方正仿宋_GBK" w:hint="eastAsia"/>
          <w:sz w:val="32"/>
          <w:szCs w:val="32"/>
        </w:rPr>
        <w:t>任务</w:t>
      </w:r>
      <w:r w:rsidR="00AF5D65" w:rsidRPr="007E4815">
        <w:rPr>
          <w:rFonts w:ascii="方正仿宋_GBK" w:eastAsia="方正仿宋_GBK" w:hint="eastAsia"/>
          <w:sz w:val="32"/>
          <w:szCs w:val="32"/>
        </w:rPr>
        <w:t>。</w:t>
      </w:r>
    </w:p>
    <w:p w:rsidR="00B84074" w:rsidRPr="001355C6" w:rsidRDefault="003D55A3" w:rsidP="001355C6">
      <w:pPr>
        <w:ind w:firstLineChars="200" w:firstLine="640"/>
        <w:rPr>
          <w:rFonts w:ascii="黑体" w:eastAsia="黑体" w:hAnsi="黑体" w:hint="eastAsia"/>
          <w:sz w:val="32"/>
          <w:szCs w:val="32"/>
        </w:rPr>
      </w:pPr>
      <w:r w:rsidRPr="001355C6">
        <w:rPr>
          <w:rFonts w:ascii="黑体" w:eastAsia="黑体" w:hAnsi="黑体" w:hint="eastAsia"/>
          <w:sz w:val="32"/>
          <w:szCs w:val="32"/>
        </w:rPr>
        <w:t>二</w:t>
      </w:r>
      <w:r w:rsidR="00B84074" w:rsidRPr="001355C6">
        <w:rPr>
          <w:rFonts w:ascii="黑体" w:eastAsia="黑体" w:hAnsi="黑体" w:hint="eastAsia"/>
          <w:sz w:val="32"/>
          <w:szCs w:val="32"/>
        </w:rPr>
        <w:t>、全面深化高等教育领域综合改革</w:t>
      </w:r>
    </w:p>
    <w:p w:rsidR="00B84074" w:rsidRPr="00E24E07" w:rsidRDefault="00B734ED" w:rsidP="00B84074">
      <w:pPr>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依托</w:t>
      </w:r>
      <w:r w:rsidR="00B84074" w:rsidRPr="00E24E07">
        <w:rPr>
          <w:rFonts w:ascii="方正仿宋_GBK" w:eastAsia="方正仿宋_GBK" w:hint="eastAsia"/>
          <w:sz w:val="32"/>
          <w:szCs w:val="32"/>
        </w:rPr>
        <w:t>省级政府教育统筹综合改革试点，以“高等学校应用型人才培养模式改革”和“高等学校分类管理改革”项目为突破口，加强省级统筹，</w:t>
      </w:r>
      <w:r>
        <w:rPr>
          <w:rFonts w:ascii="方正仿宋_GBK" w:eastAsia="方正仿宋_GBK" w:hint="eastAsia"/>
          <w:sz w:val="32"/>
          <w:szCs w:val="32"/>
        </w:rPr>
        <w:t>指导各高校制定综合改革方案，</w:t>
      </w:r>
      <w:r w:rsidR="00B84074" w:rsidRPr="00E24E07">
        <w:rPr>
          <w:rFonts w:ascii="方正仿宋_GBK" w:eastAsia="方正仿宋_GBK" w:hint="eastAsia"/>
          <w:sz w:val="32"/>
          <w:szCs w:val="32"/>
        </w:rPr>
        <w:t>研究制定我省高等教育综合改革方案，</w:t>
      </w:r>
      <w:r w:rsidR="00264871">
        <w:rPr>
          <w:rFonts w:ascii="方正仿宋_GBK" w:eastAsia="方正仿宋_GBK" w:hint="eastAsia"/>
          <w:sz w:val="32"/>
          <w:szCs w:val="32"/>
        </w:rPr>
        <w:t>遴选部分高校开展试点，</w:t>
      </w:r>
      <w:r w:rsidR="009E079E">
        <w:rPr>
          <w:rFonts w:ascii="方正仿宋_GBK" w:eastAsia="方正仿宋_GBK" w:hint="eastAsia"/>
          <w:sz w:val="32"/>
          <w:szCs w:val="32"/>
        </w:rPr>
        <w:t>加强综合改革典型经验总结和推广，</w:t>
      </w:r>
      <w:r w:rsidR="0076228C">
        <w:rPr>
          <w:rFonts w:ascii="方正仿宋_GBK" w:eastAsia="方正仿宋_GBK" w:hint="eastAsia"/>
          <w:sz w:val="32"/>
          <w:szCs w:val="32"/>
        </w:rPr>
        <w:t>探索和实践有安徽特色的</w:t>
      </w:r>
      <w:r w:rsidR="00B84074" w:rsidRPr="00E24E07">
        <w:rPr>
          <w:rFonts w:ascii="方正仿宋_GBK" w:eastAsia="方正仿宋_GBK" w:hint="eastAsia"/>
          <w:sz w:val="32"/>
          <w:szCs w:val="32"/>
        </w:rPr>
        <w:t>高等教育领域综合改革</w:t>
      </w:r>
      <w:r w:rsidR="009E079E">
        <w:rPr>
          <w:rFonts w:ascii="方正仿宋_GBK" w:eastAsia="方正仿宋_GBK" w:hint="eastAsia"/>
          <w:sz w:val="32"/>
          <w:szCs w:val="32"/>
        </w:rPr>
        <w:t>。</w:t>
      </w:r>
      <w:r w:rsidR="00251446">
        <w:rPr>
          <w:rFonts w:ascii="方正仿宋_GBK" w:eastAsia="方正仿宋_GBK" w:hint="eastAsia"/>
          <w:sz w:val="32"/>
          <w:szCs w:val="32"/>
        </w:rPr>
        <w:t>积极争取我省高校列入教育部</w:t>
      </w:r>
      <w:r w:rsidR="00251446" w:rsidRPr="007E4815">
        <w:rPr>
          <w:rFonts w:ascii="方正仿宋_GBK" w:eastAsia="方正仿宋_GBK" w:hint="eastAsia"/>
          <w:sz w:val="32"/>
          <w:szCs w:val="32"/>
        </w:rPr>
        <w:t>转型发展改革试点</w:t>
      </w:r>
      <w:r w:rsidR="00251446">
        <w:rPr>
          <w:rFonts w:ascii="方正仿宋_GBK" w:eastAsia="方正仿宋_GBK" w:hint="eastAsia"/>
          <w:sz w:val="32"/>
          <w:szCs w:val="32"/>
        </w:rPr>
        <w:t>。</w:t>
      </w:r>
      <w:r w:rsidR="0015292D" w:rsidRPr="00E24E07">
        <w:rPr>
          <w:rFonts w:ascii="方正仿宋_GBK" w:eastAsia="方正仿宋_GBK" w:hint="eastAsia"/>
          <w:sz w:val="32"/>
          <w:szCs w:val="32"/>
        </w:rPr>
        <w:t>推动高校依法治校，</w:t>
      </w:r>
      <w:r w:rsidR="00B84074" w:rsidRPr="00E24E07">
        <w:rPr>
          <w:rFonts w:ascii="方正仿宋_GBK" w:eastAsia="方正仿宋_GBK" w:hint="eastAsia"/>
          <w:sz w:val="32"/>
          <w:szCs w:val="32"/>
        </w:rPr>
        <w:t>着力构建现代大学制度。</w:t>
      </w:r>
    </w:p>
    <w:p w:rsidR="0015250F" w:rsidRPr="001355C6" w:rsidRDefault="0015250F" w:rsidP="001355C6">
      <w:pPr>
        <w:ind w:firstLineChars="200" w:firstLine="640"/>
        <w:rPr>
          <w:rFonts w:ascii="黑体" w:eastAsia="黑体" w:hAnsi="黑体" w:hint="eastAsia"/>
          <w:sz w:val="32"/>
          <w:szCs w:val="32"/>
        </w:rPr>
      </w:pPr>
      <w:r w:rsidRPr="001355C6">
        <w:rPr>
          <w:rFonts w:ascii="黑体" w:eastAsia="黑体" w:hAnsi="黑体" w:hint="eastAsia"/>
          <w:sz w:val="32"/>
          <w:szCs w:val="32"/>
        </w:rPr>
        <w:t>三、大力推动地方高水平大学建设</w:t>
      </w:r>
    </w:p>
    <w:p w:rsidR="0015250F" w:rsidRPr="00E24E07" w:rsidRDefault="00264871" w:rsidP="00CD6914">
      <w:pPr>
        <w:ind w:firstLineChars="200" w:firstLine="640"/>
        <w:rPr>
          <w:rFonts w:ascii="方正仿宋_GBK" w:eastAsia="方正仿宋_GBK" w:hint="eastAsia"/>
          <w:sz w:val="32"/>
          <w:szCs w:val="32"/>
        </w:rPr>
      </w:pPr>
      <w:r>
        <w:rPr>
          <w:rFonts w:ascii="方正仿宋_GBK" w:eastAsia="方正仿宋_GBK" w:hint="eastAsia"/>
          <w:sz w:val="32"/>
          <w:szCs w:val="32"/>
        </w:rPr>
        <w:t>指导地方高水平大学完善建设方案，推进项目建设，适时开展中期检查。启动地方技能型高水平大学建设。</w:t>
      </w:r>
      <w:r w:rsidR="00CD6914">
        <w:rPr>
          <w:rFonts w:ascii="方正仿宋_GBK" w:eastAsia="方正仿宋_GBK" w:hint="eastAsia"/>
          <w:sz w:val="32"/>
          <w:szCs w:val="32"/>
        </w:rPr>
        <w:t>支持部属高校、省部共建高校、</w:t>
      </w:r>
      <w:r w:rsidR="00CD6914" w:rsidRPr="00CD6914">
        <w:rPr>
          <w:rFonts w:ascii="方正仿宋_GBK" w:eastAsia="方正仿宋_GBK" w:hint="eastAsia"/>
          <w:sz w:val="32"/>
          <w:szCs w:val="32"/>
        </w:rPr>
        <w:t>“中西部高校基础能力建设工程”</w:t>
      </w:r>
      <w:r w:rsidR="00CD6914">
        <w:rPr>
          <w:rFonts w:ascii="方正仿宋_GBK" w:eastAsia="方正仿宋_GBK" w:hint="eastAsia"/>
          <w:sz w:val="32"/>
          <w:szCs w:val="32"/>
        </w:rPr>
        <w:t>等高校做好建设工作。</w:t>
      </w:r>
      <w:r>
        <w:rPr>
          <w:rFonts w:ascii="方正仿宋_GBK" w:eastAsia="方正仿宋_GBK" w:hint="eastAsia"/>
          <w:sz w:val="32"/>
          <w:szCs w:val="32"/>
        </w:rPr>
        <w:t>推动安徽师范大学与北京师范大学共建工作。</w:t>
      </w:r>
    </w:p>
    <w:p w:rsidR="00B84074" w:rsidRPr="001355C6" w:rsidRDefault="0015250F" w:rsidP="001355C6">
      <w:pPr>
        <w:ind w:firstLineChars="200" w:firstLine="640"/>
        <w:rPr>
          <w:rFonts w:ascii="黑体" w:eastAsia="黑体" w:hAnsi="黑体" w:hint="eastAsia"/>
          <w:sz w:val="32"/>
          <w:szCs w:val="32"/>
        </w:rPr>
      </w:pPr>
      <w:r w:rsidRPr="001355C6">
        <w:rPr>
          <w:rFonts w:ascii="黑体" w:eastAsia="黑体" w:hAnsi="黑体" w:hint="eastAsia"/>
          <w:sz w:val="32"/>
          <w:szCs w:val="32"/>
        </w:rPr>
        <w:t>四</w:t>
      </w:r>
      <w:r w:rsidR="00B84074" w:rsidRPr="001355C6">
        <w:rPr>
          <w:rFonts w:ascii="黑体" w:eastAsia="黑体" w:hAnsi="黑体" w:hint="eastAsia"/>
          <w:sz w:val="32"/>
          <w:szCs w:val="32"/>
        </w:rPr>
        <w:t>、</w:t>
      </w:r>
      <w:r w:rsidR="00B734ED" w:rsidRPr="001355C6">
        <w:rPr>
          <w:rFonts w:ascii="黑体" w:eastAsia="黑体" w:hAnsi="黑体" w:hint="eastAsia"/>
          <w:sz w:val="32"/>
          <w:szCs w:val="32"/>
        </w:rPr>
        <w:t>深入</w:t>
      </w:r>
      <w:r w:rsidR="00B84074" w:rsidRPr="001355C6">
        <w:rPr>
          <w:rFonts w:ascii="黑体" w:eastAsia="黑体" w:hAnsi="黑体" w:hint="eastAsia"/>
          <w:sz w:val="32"/>
          <w:szCs w:val="32"/>
        </w:rPr>
        <w:t>实施高等教育质量提升工程</w:t>
      </w:r>
    </w:p>
    <w:p w:rsidR="00B84074" w:rsidRPr="00E24E07" w:rsidRDefault="00B734ED" w:rsidP="00B84074">
      <w:pPr>
        <w:ind w:firstLineChars="200" w:firstLine="640"/>
        <w:rPr>
          <w:rFonts w:ascii="方正仿宋_GBK" w:eastAsia="方正仿宋_GBK" w:hint="eastAsia"/>
          <w:sz w:val="32"/>
          <w:szCs w:val="32"/>
        </w:rPr>
      </w:pPr>
      <w:r>
        <w:rPr>
          <w:rFonts w:ascii="方正仿宋_GBK" w:eastAsia="方正仿宋_GBK" w:hint="eastAsia"/>
          <w:sz w:val="32"/>
          <w:szCs w:val="32"/>
        </w:rPr>
        <w:t>深入实施</w:t>
      </w:r>
      <w:r w:rsidR="00683AB4" w:rsidRPr="00E24E07">
        <w:rPr>
          <w:rFonts w:ascii="方正仿宋_GBK" w:eastAsia="方正仿宋_GBK" w:hint="eastAsia"/>
          <w:sz w:val="32"/>
          <w:szCs w:val="32"/>
        </w:rPr>
        <w:t>“安徽省高等教育振兴计划”</w:t>
      </w:r>
      <w:r w:rsidR="00B84074" w:rsidRPr="00E24E07">
        <w:rPr>
          <w:rFonts w:ascii="方正仿宋_GBK" w:eastAsia="方正仿宋_GBK" w:hint="eastAsia"/>
          <w:sz w:val="32"/>
          <w:szCs w:val="32"/>
        </w:rPr>
        <w:t>和</w:t>
      </w:r>
      <w:r w:rsidR="00683AB4" w:rsidRPr="00E24E07">
        <w:rPr>
          <w:rFonts w:ascii="方正仿宋_GBK" w:eastAsia="方正仿宋_GBK" w:hint="eastAsia"/>
          <w:sz w:val="32"/>
          <w:szCs w:val="32"/>
        </w:rPr>
        <w:t>“安徽省支持本科高校发展能力提升计划”</w:t>
      </w:r>
      <w:r w:rsidR="00B84074" w:rsidRPr="00E24E07">
        <w:rPr>
          <w:rFonts w:ascii="方正仿宋_GBK" w:eastAsia="方正仿宋_GBK" w:hint="eastAsia"/>
          <w:sz w:val="32"/>
          <w:szCs w:val="32"/>
        </w:rPr>
        <w:t>，</w:t>
      </w:r>
      <w:r>
        <w:rPr>
          <w:rFonts w:ascii="方正仿宋_GBK" w:eastAsia="方正仿宋_GBK" w:hint="eastAsia"/>
          <w:sz w:val="32"/>
          <w:szCs w:val="32"/>
        </w:rPr>
        <w:t>根据</w:t>
      </w:r>
      <w:r w:rsidR="00B35C72">
        <w:rPr>
          <w:rFonts w:ascii="方正仿宋_GBK" w:eastAsia="方正仿宋_GBK" w:hint="eastAsia"/>
          <w:sz w:val="32"/>
          <w:szCs w:val="32"/>
        </w:rPr>
        <w:t>高教强省目标和</w:t>
      </w:r>
      <w:r>
        <w:rPr>
          <w:rFonts w:ascii="方正仿宋_GBK" w:eastAsia="方正仿宋_GBK" w:hint="eastAsia"/>
          <w:sz w:val="32"/>
          <w:szCs w:val="32"/>
        </w:rPr>
        <w:t>高校改革发展</w:t>
      </w:r>
      <w:r w:rsidR="00683AB4">
        <w:rPr>
          <w:rFonts w:ascii="方正仿宋_GBK" w:eastAsia="方正仿宋_GBK" w:hint="eastAsia"/>
          <w:sz w:val="32"/>
          <w:szCs w:val="32"/>
        </w:rPr>
        <w:t>需要</w:t>
      </w:r>
      <w:r w:rsidR="00CA7D62">
        <w:rPr>
          <w:rFonts w:ascii="方正仿宋_GBK" w:eastAsia="方正仿宋_GBK" w:hint="eastAsia"/>
          <w:sz w:val="32"/>
          <w:szCs w:val="32"/>
        </w:rPr>
        <w:t>科学调整</w:t>
      </w:r>
      <w:r>
        <w:rPr>
          <w:rFonts w:ascii="方正仿宋_GBK" w:eastAsia="方正仿宋_GBK" w:hint="eastAsia"/>
          <w:sz w:val="32"/>
          <w:szCs w:val="32"/>
        </w:rPr>
        <w:t>实施项目，</w:t>
      </w:r>
      <w:r w:rsidR="00683AB4" w:rsidRPr="00E24E07">
        <w:rPr>
          <w:rFonts w:ascii="方正仿宋_GBK" w:eastAsia="方正仿宋_GBK" w:hint="eastAsia"/>
          <w:sz w:val="32"/>
          <w:szCs w:val="32"/>
        </w:rPr>
        <w:t>加强项目过程管理，对建设项目进行检查和评估，努力提高项目的建设绩效。</w:t>
      </w:r>
      <w:r w:rsidR="00B84074" w:rsidRPr="00E24E07">
        <w:rPr>
          <w:rFonts w:ascii="方正仿宋_GBK" w:eastAsia="方正仿宋_GBK" w:hint="eastAsia"/>
          <w:sz w:val="32"/>
          <w:szCs w:val="32"/>
        </w:rPr>
        <w:t>从宏观和整体引导高校内涵式发展，全面提高我省高等教育质量</w:t>
      </w:r>
      <w:r w:rsidR="001355C6">
        <w:rPr>
          <w:rFonts w:ascii="方正仿宋_GBK" w:eastAsia="方正仿宋_GBK" w:hint="eastAsia"/>
          <w:sz w:val="32"/>
          <w:szCs w:val="32"/>
        </w:rPr>
        <w:t>。</w:t>
      </w:r>
    </w:p>
    <w:p w:rsidR="00B84074" w:rsidRPr="001355C6" w:rsidRDefault="00264871" w:rsidP="001355C6">
      <w:pPr>
        <w:ind w:firstLineChars="200" w:firstLine="640"/>
        <w:rPr>
          <w:rFonts w:ascii="黑体" w:eastAsia="黑体" w:hAnsi="黑体" w:hint="eastAsia"/>
          <w:sz w:val="32"/>
          <w:szCs w:val="32"/>
        </w:rPr>
      </w:pPr>
      <w:r>
        <w:rPr>
          <w:rFonts w:ascii="黑体" w:eastAsia="黑体" w:hAnsi="黑体" w:hint="eastAsia"/>
          <w:sz w:val="32"/>
          <w:szCs w:val="32"/>
        </w:rPr>
        <w:t>五</w:t>
      </w:r>
      <w:r w:rsidR="00683AB4" w:rsidRPr="001355C6">
        <w:rPr>
          <w:rFonts w:ascii="黑体" w:eastAsia="黑体" w:hAnsi="黑体" w:hint="eastAsia"/>
          <w:sz w:val="32"/>
          <w:szCs w:val="32"/>
        </w:rPr>
        <w:t>、</w:t>
      </w:r>
      <w:r>
        <w:rPr>
          <w:rFonts w:ascii="黑体" w:eastAsia="黑体" w:hAnsi="黑体" w:hint="eastAsia"/>
          <w:sz w:val="32"/>
          <w:szCs w:val="32"/>
        </w:rPr>
        <w:t>深入优化专业结构资源配置</w:t>
      </w:r>
    </w:p>
    <w:p w:rsidR="00264871" w:rsidRDefault="00365926" w:rsidP="00B84074">
      <w:pPr>
        <w:ind w:firstLineChars="200" w:firstLine="640"/>
        <w:rPr>
          <w:rFonts w:ascii="方正仿宋_GBK" w:eastAsia="方正仿宋_GBK" w:hint="eastAsia"/>
          <w:sz w:val="32"/>
          <w:szCs w:val="32"/>
        </w:rPr>
      </w:pPr>
      <w:r w:rsidRPr="007E4815">
        <w:rPr>
          <w:rFonts w:ascii="方正仿宋_GBK" w:eastAsia="方正仿宋_GBK" w:hint="eastAsia"/>
          <w:sz w:val="32"/>
          <w:szCs w:val="32"/>
        </w:rPr>
        <w:t>进一步调整和优化高等教育学科专业结构和人才培养类型结构，</w:t>
      </w:r>
      <w:r>
        <w:rPr>
          <w:rFonts w:ascii="方正仿宋_GBK" w:eastAsia="方正仿宋_GBK" w:hint="eastAsia"/>
          <w:sz w:val="32"/>
          <w:szCs w:val="32"/>
        </w:rPr>
        <w:t>完善</w:t>
      </w:r>
      <w:r w:rsidRPr="007E4815">
        <w:rPr>
          <w:rFonts w:ascii="方正仿宋_GBK" w:eastAsia="方正仿宋_GBK" w:hint="eastAsia"/>
          <w:sz w:val="32"/>
          <w:szCs w:val="32"/>
        </w:rPr>
        <w:t>专业动态调整和专业预警机制。</w:t>
      </w:r>
      <w:r w:rsidR="00264871">
        <w:rPr>
          <w:rFonts w:ascii="方正仿宋_GBK" w:eastAsia="方正仿宋_GBK" w:hint="eastAsia"/>
          <w:sz w:val="32"/>
          <w:szCs w:val="32"/>
        </w:rPr>
        <w:t>引导、鼓励高校设置空白、支撑地方经济支柱产业发展的相关专业，</w:t>
      </w:r>
      <w:r w:rsidR="002956C8">
        <w:rPr>
          <w:rFonts w:ascii="方正仿宋_GBK" w:eastAsia="方正仿宋_GBK" w:hint="eastAsia"/>
          <w:sz w:val="32"/>
          <w:szCs w:val="32"/>
        </w:rPr>
        <w:t>停招停办不适应社会需求的专业点。</w:t>
      </w:r>
      <w:r w:rsidR="00F676AC">
        <w:rPr>
          <w:rFonts w:ascii="方正仿宋_GBK" w:eastAsia="方正仿宋_GBK" w:hint="eastAsia"/>
          <w:sz w:val="32"/>
          <w:szCs w:val="32"/>
        </w:rPr>
        <w:t>引导高校在</w:t>
      </w:r>
      <w:r w:rsidR="002956C8">
        <w:rPr>
          <w:rFonts w:ascii="方正仿宋_GBK" w:eastAsia="方正仿宋_GBK" w:hint="eastAsia"/>
          <w:sz w:val="32"/>
          <w:szCs w:val="32"/>
        </w:rPr>
        <w:t>开办新专业的同时，科学调整优化配置师资、课程、实训等教学资源，开展新专业达标工程。</w:t>
      </w:r>
    </w:p>
    <w:p w:rsidR="002956C8" w:rsidRPr="002956C8" w:rsidRDefault="002956C8" w:rsidP="00B84074">
      <w:pPr>
        <w:ind w:firstLineChars="200" w:firstLine="640"/>
        <w:rPr>
          <w:rFonts w:ascii="黑体" w:eastAsia="黑体" w:hAnsi="黑体" w:hint="eastAsia"/>
          <w:sz w:val="32"/>
          <w:szCs w:val="32"/>
        </w:rPr>
      </w:pPr>
      <w:r w:rsidRPr="002956C8">
        <w:rPr>
          <w:rFonts w:ascii="黑体" w:eastAsia="黑体" w:hAnsi="黑体" w:hint="eastAsia"/>
          <w:sz w:val="32"/>
          <w:szCs w:val="32"/>
        </w:rPr>
        <w:t>六、继续推动高校开放合作、协同育人新机制</w:t>
      </w:r>
    </w:p>
    <w:p w:rsidR="00B84074" w:rsidRDefault="00B84074" w:rsidP="00B84074">
      <w:pPr>
        <w:ind w:firstLineChars="200" w:firstLine="640"/>
        <w:rPr>
          <w:rFonts w:ascii="方正仿宋_GBK" w:eastAsia="方正仿宋_GBK" w:hint="eastAsia"/>
          <w:sz w:val="32"/>
          <w:szCs w:val="32"/>
        </w:rPr>
      </w:pPr>
      <w:r w:rsidRPr="00E24E07">
        <w:rPr>
          <w:rFonts w:ascii="方正仿宋_GBK" w:eastAsia="方正仿宋_GBK" w:hint="eastAsia"/>
          <w:sz w:val="32"/>
          <w:szCs w:val="32"/>
        </w:rPr>
        <w:t>依托</w:t>
      </w:r>
      <w:r w:rsidR="009E079E">
        <w:rPr>
          <w:rFonts w:ascii="方正仿宋_GBK" w:eastAsia="方正仿宋_GBK" w:hint="eastAsia"/>
          <w:sz w:val="32"/>
          <w:szCs w:val="32"/>
        </w:rPr>
        <w:t>行知联盟</w:t>
      </w:r>
      <w:r w:rsidRPr="00E24E07">
        <w:rPr>
          <w:rFonts w:ascii="方正仿宋_GBK" w:eastAsia="方正仿宋_GBK" w:hint="eastAsia"/>
          <w:sz w:val="32"/>
          <w:szCs w:val="32"/>
        </w:rPr>
        <w:t>、A联盟等高校联合体</w:t>
      </w:r>
      <w:r w:rsidR="009E079E">
        <w:rPr>
          <w:rFonts w:ascii="方正仿宋_GBK" w:eastAsia="方正仿宋_GBK" w:hint="eastAsia"/>
          <w:sz w:val="32"/>
          <w:szCs w:val="32"/>
        </w:rPr>
        <w:t>推动分类指导、特色发展</w:t>
      </w:r>
      <w:r w:rsidRPr="00E24E07">
        <w:rPr>
          <w:rFonts w:ascii="方正仿宋_GBK" w:eastAsia="方正仿宋_GBK" w:hint="eastAsia"/>
          <w:sz w:val="32"/>
          <w:szCs w:val="32"/>
        </w:rPr>
        <w:t>，共建共享优质教育资源</w:t>
      </w:r>
      <w:r w:rsidR="009E079E">
        <w:rPr>
          <w:rFonts w:ascii="方正仿宋_GBK" w:eastAsia="方正仿宋_GBK" w:hint="eastAsia"/>
          <w:sz w:val="32"/>
          <w:szCs w:val="32"/>
        </w:rPr>
        <w:t>，构建现代应用性高等教育体系</w:t>
      </w:r>
      <w:r w:rsidRPr="00E24E07">
        <w:rPr>
          <w:rFonts w:ascii="方正仿宋_GBK" w:eastAsia="方正仿宋_GBK" w:hint="eastAsia"/>
          <w:sz w:val="32"/>
          <w:szCs w:val="32"/>
        </w:rPr>
        <w:t>。</w:t>
      </w:r>
      <w:r w:rsidR="00F676AC">
        <w:rPr>
          <w:rFonts w:ascii="方正仿宋_GBK" w:eastAsia="方正仿宋_GBK" w:hint="eastAsia"/>
          <w:sz w:val="32"/>
          <w:szCs w:val="32"/>
        </w:rPr>
        <w:t>继续推动高校对外合作和</w:t>
      </w:r>
      <w:r w:rsidR="00F676AC" w:rsidRPr="00177D6E">
        <w:rPr>
          <w:rFonts w:ascii="仿宋_GB2312" w:eastAsia="仿宋_GB2312" w:hint="eastAsia"/>
          <w:sz w:val="32"/>
          <w:szCs w:val="32"/>
        </w:rPr>
        <w:t>长三角地区应用型本科高校联盟</w:t>
      </w:r>
      <w:r w:rsidR="00F676AC">
        <w:rPr>
          <w:rFonts w:ascii="仿宋_GB2312" w:eastAsia="仿宋_GB2312" w:hint="eastAsia"/>
          <w:sz w:val="32"/>
          <w:szCs w:val="32"/>
        </w:rPr>
        <w:t>工作。</w:t>
      </w:r>
      <w:r w:rsidR="00F676AC">
        <w:rPr>
          <w:rFonts w:ascii="方正仿宋_GBK" w:eastAsia="方正仿宋_GBK" w:hint="eastAsia"/>
          <w:sz w:val="32"/>
          <w:szCs w:val="32"/>
        </w:rPr>
        <w:t>深入推动</w:t>
      </w:r>
      <w:r w:rsidR="00F676AC" w:rsidRPr="00F676AC">
        <w:rPr>
          <w:rFonts w:ascii="方正仿宋_GBK" w:eastAsia="方正仿宋_GBK" w:hint="eastAsia"/>
          <w:sz w:val="32"/>
          <w:szCs w:val="32"/>
        </w:rPr>
        <w:t>高等学校教育科研资源有序开放</w:t>
      </w:r>
      <w:r w:rsidR="00F676AC">
        <w:rPr>
          <w:rFonts w:ascii="方正仿宋_GBK" w:eastAsia="方正仿宋_GBK" w:hint="eastAsia"/>
          <w:sz w:val="32"/>
          <w:szCs w:val="32"/>
        </w:rPr>
        <w:t>。</w:t>
      </w:r>
      <w:r w:rsidR="007872C9">
        <w:rPr>
          <w:rFonts w:ascii="方正仿宋_GBK" w:eastAsia="方正仿宋_GBK" w:hint="eastAsia"/>
          <w:sz w:val="32"/>
          <w:szCs w:val="32"/>
        </w:rPr>
        <w:t>加快推进教育信息化建设，</w:t>
      </w:r>
      <w:r w:rsidR="007872C9" w:rsidRPr="007E4815">
        <w:rPr>
          <w:rFonts w:ascii="方正仿宋_GBK" w:eastAsia="方正仿宋_GBK" w:hint="eastAsia"/>
          <w:sz w:val="32"/>
          <w:szCs w:val="32"/>
        </w:rPr>
        <w:t>继续加大优质数字教育资源开发和应用力度，探索在线开放课程应用带动机制</w:t>
      </w:r>
      <w:r w:rsidR="007872C9">
        <w:rPr>
          <w:rFonts w:ascii="方正仿宋_GBK" w:eastAsia="方正仿宋_GBK" w:hint="eastAsia"/>
          <w:sz w:val="32"/>
          <w:szCs w:val="32"/>
        </w:rPr>
        <w:t>，</w:t>
      </w:r>
      <w:r w:rsidR="007872C9" w:rsidRPr="007E4815">
        <w:rPr>
          <w:rFonts w:ascii="方正仿宋_GBK" w:eastAsia="方正仿宋_GBK" w:hint="eastAsia"/>
          <w:sz w:val="32"/>
          <w:szCs w:val="32"/>
        </w:rPr>
        <w:t>加强“慕课”建设、使用和管理。</w:t>
      </w:r>
    </w:p>
    <w:p w:rsidR="00917B9C" w:rsidRPr="007872C9" w:rsidRDefault="00917B9C" w:rsidP="00B84074">
      <w:pPr>
        <w:ind w:firstLineChars="200" w:firstLine="640"/>
        <w:rPr>
          <w:rFonts w:ascii="黑体" w:eastAsia="黑体" w:hAnsi="黑体" w:hint="eastAsia"/>
          <w:sz w:val="32"/>
          <w:szCs w:val="32"/>
        </w:rPr>
      </w:pPr>
      <w:r w:rsidRPr="007872C9">
        <w:rPr>
          <w:rFonts w:ascii="黑体" w:eastAsia="黑体" w:hAnsi="黑体" w:hint="eastAsia"/>
          <w:sz w:val="32"/>
          <w:szCs w:val="32"/>
        </w:rPr>
        <w:t>七、积极推动大学生创新创业</w:t>
      </w:r>
    </w:p>
    <w:p w:rsidR="00917B9C" w:rsidRDefault="007872C9" w:rsidP="00917B9C">
      <w:pPr>
        <w:ind w:firstLineChars="200" w:firstLine="640"/>
        <w:rPr>
          <w:rFonts w:ascii="方正仿宋_GBK" w:eastAsia="方正仿宋_GBK" w:hint="eastAsia"/>
          <w:sz w:val="32"/>
          <w:szCs w:val="32"/>
        </w:rPr>
      </w:pPr>
      <w:r>
        <w:rPr>
          <w:rFonts w:ascii="方正仿宋_GBK" w:eastAsia="方正仿宋_GBK" w:hint="eastAsia"/>
          <w:sz w:val="32"/>
          <w:szCs w:val="32"/>
        </w:rPr>
        <w:t>积极</w:t>
      </w:r>
      <w:r w:rsidR="002956C8" w:rsidRPr="007E4815">
        <w:rPr>
          <w:rFonts w:ascii="方正仿宋_GBK" w:eastAsia="方正仿宋_GBK" w:hint="eastAsia"/>
          <w:sz w:val="32"/>
          <w:szCs w:val="32"/>
        </w:rPr>
        <w:t>落实《教育部关于深化高等学校创新创业教育的实施意见》</w:t>
      </w:r>
      <w:r w:rsidR="002956C8">
        <w:rPr>
          <w:rFonts w:ascii="方正仿宋_GBK" w:eastAsia="方正仿宋_GBK" w:hint="eastAsia"/>
          <w:sz w:val="32"/>
          <w:szCs w:val="32"/>
        </w:rPr>
        <w:t>，</w:t>
      </w:r>
      <w:r w:rsidR="002956C8" w:rsidRPr="007E4815">
        <w:rPr>
          <w:rFonts w:ascii="方正仿宋_GBK" w:eastAsia="方正仿宋_GBK" w:hint="eastAsia"/>
          <w:sz w:val="32"/>
          <w:szCs w:val="32"/>
        </w:rPr>
        <w:t>继续推进高校学生创新创业训练计划。</w:t>
      </w:r>
      <w:r w:rsidRPr="007872C9">
        <w:rPr>
          <w:rFonts w:ascii="方正仿宋_GBK" w:eastAsia="方正仿宋_GBK" w:hint="eastAsia"/>
          <w:sz w:val="32"/>
          <w:szCs w:val="32"/>
        </w:rPr>
        <w:t>加强学科和技能竞赛项目管理</w:t>
      </w:r>
      <w:r>
        <w:rPr>
          <w:rFonts w:ascii="方正仿宋_GBK" w:eastAsia="方正仿宋_GBK" w:hint="eastAsia"/>
          <w:sz w:val="32"/>
          <w:szCs w:val="32"/>
        </w:rPr>
        <w:t>，积极举办大学生学科竞赛和职业技能大赛。</w:t>
      </w:r>
    </w:p>
    <w:p w:rsidR="00917B9C" w:rsidRPr="001355C6" w:rsidRDefault="00917B9C" w:rsidP="00917B9C">
      <w:pPr>
        <w:ind w:firstLineChars="200" w:firstLine="640"/>
        <w:rPr>
          <w:rFonts w:ascii="黑体" w:eastAsia="黑体" w:hAnsi="黑体" w:hint="eastAsia"/>
          <w:sz w:val="32"/>
          <w:szCs w:val="32"/>
        </w:rPr>
      </w:pPr>
      <w:r>
        <w:rPr>
          <w:rFonts w:ascii="黑体" w:eastAsia="黑体" w:hAnsi="黑体" w:hint="eastAsia"/>
          <w:sz w:val="32"/>
          <w:szCs w:val="32"/>
        </w:rPr>
        <w:t>八</w:t>
      </w:r>
      <w:r w:rsidRPr="001355C6">
        <w:rPr>
          <w:rFonts w:ascii="黑体" w:eastAsia="黑体" w:hAnsi="黑体" w:hint="eastAsia"/>
          <w:sz w:val="32"/>
          <w:szCs w:val="32"/>
        </w:rPr>
        <w:t>、积极稳妥推进高职院校分类考试改革</w:t>
      </w:r>
    </w:p>
    <w:p w:rsidR="00917B9C" w:rsidRPr="001355C6" w:rsidRDefault="00917B9C" w:rsidP="00917B9C">
      <w:pPr>
        <w:ind w:firstLineChars="200" w:firstLine="640"/>
        <w:rPr>
          <w:rFonts w:ascii="方正仿宋_GBK" w:eastAsia="方正仿宋_GBK" w:hint="eastAsia"/>
          <w:sz w:val="32"/>
          <w:szCs w:val="32"/>
        </w:rPr>
      </w:pPr>
      <w:r>
        <w:rPr>
          <w:rFonts w:ascii="方正仿宋_GBK" w:eastAsia="方正仿宋_GBK" w:hint="eastAsia"/>
          <w:sz w:val="32"/>
          <w:szCs w:val="32"/>
        </w:rPr>
        <w:t>积极</w:t>
      </w:r>
      <w:r w:rsidRPr="00E24E07">
        <w:rPr>
          <w:rFonts w:ascii="方正仿宋_GBK" w:eastAsia="方正仿宋_GBK" w:hint="eastAsia"/>
          <w:sz w:val="32"/>
          <w:szCs w:val="32"/>
        </w:rPr>
        <w:t>深化我省高职院校分类考试改革，建立高职院校自主招生统一录取平台，试行一生多预录办法；</w:t>
      </w:r>
      <w:r>
        <w:rPr>
          <w:rFonts w:ascii="方正仿宋_GBK" w:eastAsia="方正仿宋_GBK" w:hint="eastAsia"/>
          <w:sz w:val="32"/>
          <w:szCs w:val="32"/>
        </w:rPr>
        <w:t>探索成人高等学历教育考试招生办法改革</w:t>
      </w:r>
      <w:r w:rsidRPr="00E24E07">
        <w:rPr>
          <w:rFonts w:ascii="方正仿宋_GBK" w:eastAsia="方正仿宋_GBK" w:hint="eastAsia"/>
          <w:sz w:val="32"/>
          <w:szCs w:val="32"/>
        </w:rPr>
        <w:t>；探索构建多种学习渠道、学习方式、学习过程相互衔接、相互连通的“立交桥”。</w:t>
      </w:r>
    </w:p>
    <w:p w:rsidR="00B84074" w:rsidRPr="001355C6" w:rsidRDefault="00917B9C" w:rsidP="00917B9C">
      <w:pPr>
        <w:ind w:firstLineChars="200" w:firstLine="640"/>
        <w:rPr>
          <w:rFonts w:ascii="黑体" w:eastAsia="黑体" w:hAnsi="黑体" w:hint="eastAsia"/>
          <w:sz w:val="32"/>
          <w:szCs w:val="32"/>
        </w:rPr>
      </w:pPr>
      <w:r>
        <w:rPr>
          <w:rFonts w:ascii="黑体" w:eastAsia="黑体" w:hAnsi="黑体" w:hint="eastAsia"/>
          <w:sz w:val="32"/>
          <w:szCs w:val="32"/>
        </w:rPr>
        <w:t>九</w:t>
      </w:r>
      <w:r w:rsidR="00B84074" w:rsidRPr="001355C6">
        <w:rPr>
          <w:rFonts w:ascii="黑体" w:eastAsia="黑体" w:hAnsi="黑体" w:hint="eastAsia"/>
          <w:sz w:val="32"/>
          <w:szCs w:val="32"/>
        </w:rPr>
        <w:t>、构建高等教育一体化质量保障体系</w:t>
      </w:r>
    </w:p>
    <w:p w:rsidR="00B84074" w:rsidRDefault="00B84074" w:rsidP="00B84074">
      <w:pPr>
        <w:ind w:firstLineChars="200" w:firstLine="640"/>
        <w:rPr>
          <w:rFonts w:ascii="方正仿宋_GBK" w:eastAsia="方正仿宋_GBK" w:hint="eastAsia"/>
          <w:sz w:val="32"/>
          <w:szCs w:val="32"/>
        </w:rPr>
      </w:pPr>
      <w:r w:rsidRPr="00E24E07">
        <w:rPr>
          <w:rFonts w:ascii="方正仿宋_GBK" w:eastAsia="方正仿宋_GBK" w:hint="eastAsia"/>
          <w:sz w:val="32"/>
          <w:szCs w:val="32"/>
        </w:rPr>
        <w:t>积极探索分类指导的学生考核评价方式，完善教师分类管理和分类评价办法，改变以教育评价和科研实力为主进行大学排名的学校评价机制，坚持</w:t>
      </w:r>
      <w:r w:rsidR="00594CFA" w:rsidRPr="00594CFA">
        <w:rPr>
          <w:rFonts w:ascii="方正仿宋_GBK" w:eastAsia="方正仿宋_GBK" w:hint="eastAsia"/>
          <w:sz w:val="32"/>
          <w:szCs w:val="32"/>
        </w:rPr>
        <w:t>一校一策、一校一尺、一校一色</w:t>
      </w:r>
      <w:r w:rsidRPr="00E24E07">
        <w:rPr>
          <w:rFonts w:ascii="方正仿宋_GBK" w:eastAsia="方正仿宋_GBK" w:hint="eastAsia"/>
          <w:sz w:val="32"/>
          <w:szCs w:val="32"/>
        </w:rPr>
        <w:t>，全面转变高校评价机制，推动本科高校开展审核评估和高等职业院校个性化评估工作。建立以高校自我评估为基础，以教学基本状态数据常态监测、院校评估、专业认证及评估为主要内容，政府、学校、专门机构和社会多元评价相结合的教学评估制度，开展由政府、学校、家长及行业、企业等多方参与的人才培养质量第三方评价活动，形成开放的高等教育第三方评价体系。</w:t>
      </w:r>
    </w:p>
    <w:p w:rsidR="00A078F2" w:rsidRPr="001355C6" w:rsidRDefault="00917B9C" w:rsidP="001355C6">
      <w:pPr>
        <w:ind w:firstLineChars="200" w:firstLine="640"/>
        <w:rPr>
          <w:rFonts w:ascii="黑体" w:eastAsia="黑体" w:hAnsi="黑体" w:hint="eastAsia"/>
          <w:sz w:val="32"/>
          <w:szCs w:val="32"/>
        </w:rPr>
      </w:pPr>
      <w:r>
        <w:rPr>
          <w:rFonts w:ascii="黑体" w:eastAsia="黑体" w:hAnsi="黑体" w:hint="eastAsia"/>
          <w:sz w:val="32"/>
          <w:szCs w:val="32"/>
        </w:rPr>
        <w:t>十</w:t>
      </w:r>
      <w:r w:rsidR="00A078F2" w:rsidRPr="001355C6">
        <w:rPr>
          <w:rFonts w:ascii="黑体" w:eastAsia="黑体" w:hAnsi="黑体" w:hint="eastAsia"/>
          <w:sz w:val="32"/>
          <w:szCs w:val="32"/>
        </w:rPr>
        <w:t>、</w:t>
      </w:r>
      <w:r w:rsidR="00F1651A" w:rsidRPr="001355C6">
        <w:rPr>
          <w:rFonts w:ascii="黑体" w:eastAsia="黑体" w:hAnsi="黑体" w:hint="eastAsia"/>
          <w:sz w:val="32"/>
          <w:szCs w:val="32"/>
        </w:rPr>
        <w:t>努力探索完善终身教育体系</w:t>
      </w:r>
    </w:p>
    <w:p w:rsidR="00F1651A" w:rsidRPr="00904E81" w:rsidRDefault="00F1651A" w:rsidP="00F1651A">
      <w:pPr>
        <w:pStyle w:val="aa"/>
        <w:widowControl w:val="0"/>
        <w:spacing w:before="0" w:after="0" w:line="240" w:lineRule="auto"/>
        <w:ind w:firstLineChars="200" w:firstLine="640"/>
        <w:jc w:val="both"/>
        <w:rPr>
          <w:rFonts w:ascii="方正仿宋_GBK" w:eastAsia="方正仿宋_GBK" w:hAnsi="Verdana" w:cs="Times New Roman"/>
          <w:sz w:val="32"/>
          <w:szCs w:val="32"/>
          <w:lang w:eastAsia="zh-CN"/>
        </w:rPr>
      </w:pPr>
      <w:r w:rsidRPr="00904E81">
        <w:rPr>
          <w:rFonts w:ascii="方正仿宋_GBK" w:eastAsia="方正仿宋_GBK" w:hAnsi="仿宋" w:cs="方正仿宋_GBK" w:hint="eastAsia"/>
          <w:color w:val="000000"/>
          <w:sz w:val="32"/>
          <w:szCs w:val="32"/>
          <w:lang w:eastAsia="zh-CN"/>
        </w:rPr>
        <w:t>探索关于开放大学、社区教育、继续教育、</w:t>
      </w:r>
      <w:r w:rsidR="00917B9C">
        <w:rPr>
          <w:rFonts w:ascii="方正仿宋_GBK" w:eastAsia="方正仿宋_GBK" w:hAnsi="仿宋" w:cs="方正仿宋_GBK" w:hint="eastAsia"/>
          <w:color w:val="000000"/>
          <w:sz w:val="32"/>
          <w:szCs w:val="32"/>
          <w:lang w:eastAsia="zh-CN"/>
        </w:rPr>
        <w:t>学分银行、</w:t>
      </w:r>
      <w:r w:rsidRPr="00904E81">
        <w:rPr>
          <w:rFonts w:ascii="方正仿宋_GBK" w:eastAsia="方正仿宋_GBK" w:hAnsi="仿宋" w:cs="方正仿宋_GBK" w:hint="eastAsia"/>
          <w:color w:val="000000"/>
          <w:sz w:val="32"/>
          <w:szCs w:val="32"/>
          <w:lang w:eastAsia="zh-CN"/>
        </w:rPr>
        <w:t>学习成果积累与转换、学习型社会</w:t>
      </w:r>
      <w:r w:rsidR="00CA7D62">
        <w:rPr>
          <w:rFonts w:ascii="方正仿宋_GBK" w:eastAsia="方正仿宋_GBK" w:hAnsi="仿宋" w:cs="方正仿宋_GBK" w:hint="eastAsia"/>
          <w:color w:val="000000"/>
          <w:sz w:val="32"/>
          <w:szCs w:val="32"/>
          <w:lang w:eastAsia="zh-CN"/>
        </w:rPr>
        <w:t>的构建</w:t>
      </w:r>
      <w:r w:rsidRPr="00904E81">
        <w:rPr>
          <w:rFonts w:ascii="方正仿宋_GBK" w:eastAsia="方正仿宋_GBK" w:hAnsi="仿宋" w:cs="方正仿宋_GBK" w:hint="eastAsia"/>
          <w:color w:val="000000"/>
          <w:sz w:val="32"/>
          <w:szCs w:val="32"/>
          <w:lang w:eastAsia="zh-CN"/>
        </w:rPr>
        <w:t>。加强高校成人高等教育规范化管理，指导高校规范校外函授站（点）和校外学习中心工作，规范办学行为促进内涵建设，提升成人高等教育教学质量。</w:t>
      </w:r>
      <w:r>
        <w:rPr>
          <w:rFonts w:ascii="方正仿宋_GBK" w:eastAsia="方正仿宋_GBK" w:hAnsi="仿宋" w:cs="方正仿宋_GBK" w:hint="eastAsia"/>
          <w:color w:val="000000"/>
          <w:sz w:val="32"/>
          <w:szCs w:val="32"/>
          <w:lang w:eastAsia="zh-CN"/>
        </w:rPr>
        <w:t>推进成人高等教育远程化教学模式改革和安徽“网络成教园区”建设。</w:t>
      </w:r>
      <w:r w:rsidRPr="00904E81">
        <w:rPr>
          <w:rFonts w:ascii="方正仿宋_GBK" w:eastAsia="方正仿宋_GBK" w:hAnsi="仿宋" w:cs="方正仿宋_GBK" w:hint="eastAsia"/>
          <w:color w:val="000000"/>
          <w:sz w:val="32"/>
          <w:szCs w:val="32"/>
          <w:lang w:eastAsia="zh-CN"/>
        </w:rPr>
        <w:t>推进安徽开放大学建设，实现大学资源为社会服务。</w:t>
      </w:r>
      <w:r w:rsidRPr="0016124E">
        <w:rPr>
          <w:rFonts w:ascii="方正仿宋_GBK" w:eastAsia="方正仿宋_GBK" w:hAnsi="Verdana" w:cs="方正仿宋_GBK" w:hint="eastAsia"/>
          <w:sz w:val="32"/>
          <w:szCs w:val="32"/>
          <w:lang w:eastAsia="zh-CN"/>
        </w:rPr>
        <w:t>积极开展社区教育，推动职业院校面向社区办学，逐步向社会有序免费开放服务设施和数字化教育资源，</w:t>
      </w:r>
      <w:r w:rsidRPr="00F73538">
        <w:rPr>
          <w:rFonts w:ascii="方正仿宋_GBK" w:eastAsia="方正仿宋_GBK" w:hAnsi="Verdana" w:cs="方正仿宋_GBK" w:hint="eastAsia"/>
          <w:sz w:val="32"/>
          <w:szCs w:val="32"/>
          <w:lang w:eastAsia="zh-CN"/>
        </w:rPr>
        <w:t>加强社区教育优质资源建设</w:t>
      </w:r>
      <w:r>
        <w:rPr>
          <w:rFonts w:ascii="方正仿宋_GBK" w:eastAsia="方正仿宋_GBK" w:hAnsi="Verdana" w:cs="方正仿宋_GBK" w:hint="eastAsia"/>
          <w:sz w:val="32"/>
          <w:szCs w:val="32"/>
          <w:lang w:eastAsia="zh-CN"/>
        </w:rPr>
        <w:t>，</w:t>
      </w:r>
      <w:r w:rsidRPr="0016124E">
        <w:rPr>
          <w:rFonts w:ascii="方正仿宋_GBK" w:eastAsia="方正仿宋_GBK" w:hAnsi="Verdana" w:cs="方正仿宋_GBK" w:hint="eastAsia"/>
          <w:sz w:val="32"/>
          <w:szCs w:val="32"/>
          <w:lang w:eastAsia="zh-CN"/>
        </w:rPr>
        <w:t>推进学习型社会建设。</w:t>
      </w:r>
    </w:p>
    <w:sectPr w:rsidR="00F1651A" w:rsidRPr="00904E8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BC9" w:rsidRDefault="00332BC9">
      <w:r>
        <w:separator/>
      </w:r>
    </w:p>
  </w:endnote>
  <w:endnote w:type="continuationSeparator" w:id="1">
    <w:p w:rsidR="00332BC9" w:rsidRDefault="0033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angSong">
    <w:altName w:val="仿宋_GB2312"/>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EB" w:rsidRDefault="000A02EB" w:rsidP="00224C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02EB" w:rsidRDefault="000A02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EB" w:rsidRDefault="000A02EB" w:rsidP="00224C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32BC9">
      <w:rPr>
        <w:rStyle w:val="a6"/>
        <w:noProof/>
      </w:rPr>
      <w:t>1</w:t>
    </w:r>
    <w:r>
      <w:rPr>
        <w:rStyle w:val="a6"/>
      </w:rPr>
      <w:fldChar w:fldCharType="end"/>
    </w:r>
  </w:p>
  <w:p w:rsidR="000A02EB" w:rsidRDefault="000A02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BC9" w:rsidRDefault="00332BC9">
      <w:r>
        <w:separator/>
      </w:r>
    </w:p>
  </w:footnote>
  <w:footnote w:type="continuationSeparator" w:id="1">
    <w:p w:rsidR="00332BC9" w:rsidRDefault="0033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6B16B"/>
    <w:multiLevelType w:val="singleLevel"/>
    <w:tmpl w:val="5296B16B"/>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D98"/>
    <w:rsid w:val="00012DD5"/>
    <w:rsid w:val="00016EE4"/>
    <w:rsid w:val="00017094"/>
    <w:rsid w:val="00017F00"/>
    <w:rsid w:val="00040CB1"/>
    <w:rsid w:val="00044921"/>
    <w:rsid w:val="000518B4"/>
    <w:rsid w:val="00052ACC"/>
    <w:rsid w:val="00057800"/>
    <w:rsid w:val="00074C6B"/>
    <w:rsid w:val="00086067"/>
    <w:rsid w:val="000926BD"/>
    <w:rsid w:val="000A02EB"/>
    <w:rsid w:val="000A3C6C"/>
    <w:rsid w:val="000A4288"/>
    <w:rsid w:val="000C0351"/>
    <w:rsid w:val="000E5187"/>
    <w:rsid w:val="000E61C2"/>
    <w:rsid w:val="000F369D"/>
    <w:rsid w:val="000F448A"/>
    <w:rsid w:val="00120D12"/>
    <w:rsid w:val="001355C6"/>
    <w:rsid w:val="00150B72"/>
    <w:rsid w:val="0015250F"/>
    <w:rsid w:val="0015292D"/>
    <w:rsid w:val="001545C9"/>
    <w:rsid w:val="00156FCC"/>
    <w:rsid w:val="0015726D"/>
    <w:rsid w:val="00177D6E"/>
    <w:rsid w:val="001826FF"/>
    <w:rsid w:val="00182900"/>
    <w:rsid w:val="0018389D"/>
    <w:rsid w:val="00190DE1"/>
    <w:rsid w:val="001B2E62"/>
    <w:rsid w:val="001C1173"/>
    <w:rsid w:val="001E1DE9"/>
    <w:rsid w:val="001F1DE5"/>
    <w:rsid w:val="001F7C94"/>
    <w:rsid w:val="0020591F"/>
    <w:rsid w:val="00212CCA"/>
    <w:rsid w:val="0022034F"/>
    <w:rsid w:val="00223DD7"/>
    <w:rsid w:val="00224CD7"/>
    <w:rsid w:val="00245F3D"/>
    <w:rsid w:val="00251446"/>
    <w:rsid w:val="00257B9F"/>
    <w:rsid w:val="00260C58"/>
    <w:rsid w:val="00264871"/>
    <w:rsid w:val="002657FA"/>
    <w:rsid w:val="00274E42"/>
    <w:rsid w:val="00286761"/>
    <w:rsid w:val="002956C8"/>
    <w:rsid w:val="002A4201"/>
    <w:rsid w:val="002B3784"/>
    <w:rsid w:val="002B6471"/>
    <w:rsid w:val="002C1370"/>
    <w:rsid w:val="002C647B"/>
    <w:rsid w:val="002C787F"/>
    <w:rsid w:val="002D2A07"/>
    <w:rsid w:val="002D3EB2"/>
    <w:rsid w:val="002D61EC"/>
    <w:rsid w:val="002E5AF0"/>
    <w:rsid w:val="002F4103"/>
    <w:rsid w:val="00313381"/>
    <w:rsid w:val="0032434F"/>
    <w:rsid w:val="00332BC9"/>
    <w:rsid w:val="00352555"/>
    <w:rsid w:val="0035265D"/>
    <w:rsid w:val="00352EA2"/>
    <w:rsid w:val="00365926"/>
    <w:rsid w:val="00366334"/>
    <w:rsid w:val="00377738"/>
    <w:rsid w:val="00386F12"/>
    <w:rsid w:val="003A72D1"/>
    <w:rsid w:val="003C045C"/>
    <w:rsid w:val="003D2BAF"/>
    <w:rsid w:val="003D55A3"/>
    <w:rsid w:val="003E381B"/>
    <w:rsid w:val="00410F12"/>
    <w:rsid w:val="00422218"/>
    <w:rsid w:val="00426AFB"/>
    <w:rsid w:val="0043472E"/>
    <w:rsid w:val="00440736"/>
    <w:rsid w:val="00456FFC"/>
    <w:rsid w:val="004934C3"/>
    <w:rsid w:val="004B6814"/>
    <w:rsid w:val="004B7D2B"/>
    <w:rsid w:val="004B7E53"/>
    <w:rsid w:val="004C7B7A"/>
    <w:rsid w:val="004D47C8"/>
    <w:rsid w:val="004E4974"/>
    <w:rsid w:val="004E71A8"/>
    <w:rsid w:val="004F1EA2"/>
    <w:rsid w:val="004F264B"/>
    <w:rsid w:val="004F2C8F"/>
    <w:rsid w:val="00503BAF"/>
    <w:rsid w:val="00507A59"/>
    <w:rsid w:val="00513D1D"/>
    <w:rsid w:val="00516F07"/>
    <w:rsid w:val="00517E4A"/>
    <w:rsid w:val="00524439"/>
    <w:rsid w:val="00530B7F"/>
    <w:rsid w:val="00532F6B"/>
    <w:rsid w:val="00537E9F"/>
    <w:rsid w:val="00541A75"/>
    <w:rsid w:val="00566759"/>
    <w:rsid w:val="00594CFA"/>
    <w:rsid w:val="005A536B"/>
    <w:rsid w:val="005A7DD2"/>
    <w:rsid w:val="005D7D79"/>
    <w:rsid w:val="005E2545"/>
    <w:rsid w:val="005E2E4D"/>
    <w:rsid w:val="005E665A"/>
    <w:rsid w:val="005F611C"/>
    <w:rsid w:val="00604CBB"/>
    <w:rsid w:val="00605E3A"/>
    <w:rsid w:val="00614615"/>
    <w:rsid w:val="00616BAF"/>
    <w:rsid w:val="006217C7"/>
    <w:rsid w:val="00621C90"/>
    <w:rsid w:val="00632D59"/>
    <w:rsid w:val="00635BA8"/>
    <w:rsid w:val="00651FDE"/>
    <w:rsid w:val="00667112"/>
    <w:rsid w:val="00672A2F"/>
    <w:rsid w:val="006770F8"/>
    <w:rsid w:val="00683AB4"/>
    <w:rsid w:val="0069729E"/>
    <w:rsid w:val="006B22EE"/>
    <w:rsid w:val="006C2D61"/>
    <w:rsid w:val="006D308C"/>
    <w:rsid w:val="006D5814"/>
    <w:rsid w:val="0073435D"/>
    <w:rsid w:val="00735B8A"/>
    <w:rsid w:val="007447CC"/>
    <w:rsid w:val="00751EBE"/>
    <w:rsid w:val="0076228C"/>
    <w:rsid w:val="00770812"/>
    <w:rsid w:val="00772245"/>
    <w:rsid w:val="0077240C"/>
    <w:rsid w:val="00782058"/>
    <w:rsid w:val="00784C54"/>
    <w:rsid w:val="007872C9"/>
    <w:rsid w:val="00796198"/>
    <w:rsid w:val="007A004E"/>
    <w:rsid w:val="007A41D3"/>
    <w:rsid w:val="007E214D"/>
    <w:rsid w:val="007E4ECD"/>
    <w:rsid w:val="007E5D6F"/>
    <w:rsid w:val="00801600"/>
    <w:rsid w:val="00803C1E"/>
    <w:rsid w:val="00824912"/>
    <w:rsid w:val="00835A7B"/>
    <w:rsid w:val="00835AD1"/>
    <w:rsid w:val="008443F2"/>
    <w:rsid w:val="00845906"/>
    <w:rsid w:val="0086557F"/>
    <w:rsid w:val="00866DA9"/>
    <w:rsid w:val="008900D6"/>
    <w:rsid w:val="008902D0"/>
    <w:rsid w:val="008C1D5B"/>
    <w:rsid w:val="008C63C7"/>
    <w:rsid w:val="008F678C"/>
    <w:rsid w:val="008F725E"/>
    <w:rsid w:val="00917B9C"/>
    <w:rsid w:val="00927262"/>
    <w:rsid w:val="009675AE"/>
    <w:rsid w:val="009842D6"/>
    <w:rsid w:val="009B36AA"/>
    <w:rsid w:val="009C1D98"/>
    <w:rsid w:val="009C52A7"/>
    <w:rsid w:val="009E079E"/>
    <w:rsid w:val="009E2780"/>
    <w:rsid w:val="009F10DD"/>
    <w:rsid w:val="009F4509"/>
    <w:rsid w:val="00A03090"/>
    <w:rsid w:val="00A078F2"/>
    <w:rsid w:val="00A42238"/>
    <w:rsid w:val="00A46CF9"/>
    <w:rsid w:val="00A55714"/>
    <w:rsid w:val="00A61330"/>
    <w:rsid w:val="00A65EA3"/>
    <w:rsid w:val="00A74108"/>
    <w:rsid w:val="00A955D9"/>
    <w:rsid w:val="00AA0B41"/>
    <w:rsid w:val="00AE3964"/>
    <w:rsid w:val="00AF4B10"/>
    <w:rsid w:val="00AF5D65"/>
    <w:rsid w:val="00AF668D"/>
    <w:rsid w:val="00B065D8"/>
    <w:rsid w:val="00B0762B"/>
    <w:rsid w:val="00B35C72"/>
    <w:rsid w:val="00B62CF1"/>
    <w:rsid w:val="00B734ED"/>
    <w:rsid w:val="00B76C0A"/>
    <w:rsid w:val="00B84074"/>
    <w:rsid w:val="00B97D44"/>
    <w:rsid w:val="00BC0763"/>
    <w:rsid w:val="00BD70F6"/>
    <w:rsid w:val="00BF7CF9"/>
    <w:rsid w:val="00C125CE"/>
    <w:rsid w:val="00C13456"/>
    <w:rsid w:val="00C21E8F"/>
    <w:rsid w:val="00C2634E"/>
    <w:rsid w:val="00C32EAD"/>
    <w:rsid w:val="00C374A9"/>
    <w:rsid w:val="00C37EA3"/>
    <w:rsid w:val="00C814C0"/>
    <w:rsid w:val="00C84ECF"/>
    <w:rsid w:val="00C92860"/>
    <w:rsid w:val="00C93797"/>
    <w:rsid w:val="00CA73A7"/>
    <w:rsid w:val="00CA7D62"/>
    <w:rsid w:val="00CB11D4"/>
    <w:rsid w:val="00CB6857"/>
    <w:rsid w:val="00CD6914"/>
    <w:rsid w:val="00CE08A5"/>
    <w:rsid w:val="00CF67B4"/>
    <w:rsid w:val="00D245EA"/>
    <w:rsid w:val="00D344F7"/>
    <w:rsid w:val="00D61038"/>
    <w:rsid w:val="00D70C79"/>
    <w:rsid w:val="00D76872"/>
    <w:rsid w:val="00D76FE2"/>
    <w:rsid w:val="00D820F7"/>
    <w:rsid w:val="00D9380D"/>
    <w:rsid w:val="00DB20F8"/>
    <w:rsid w:val="00DC1B85"/>
    <w:rsid w:val="00DC38CC"/>
    <w:rsid w:val="00DD1358"/>
    <w:rsid w:val="00DE1E57"/>
    <w:rsid w:val="00E0491C"/>
    <w:rsid w:val="00E0641D"/>
    <w:rsid w:val="00E06E48"/>
    <w:rsid w:val="00E10290"/>
    <w:rsid w:val="00E24E07"/>
    <w:rsid w:val="00E31D12"/>
    <w:rsid w:val="00E37B24"/>
    <w:rsid w:val="00E41063"/>
    <w:rsid w:val="00E50305"/>
    <w:rsid w:val="00E510C2"/>
    <w:rsid w:val="00E5537B"/>
    <w:rsid w:val="00E569FE"/>
    <w:rsid w:val="00E60061"/>
    <w:rsid w:val="00E90C93"/>
    <w:rsid w:val="00EB0943"/>
    <w:rsid w:val="00EC62B4"/>
    <w:rsid w:val="00ED60CD"/>
    <w:rsid w:val="00ED6502"/>
    <w:rsid w:val="00EF203E"/>
    <w:rsid w:val="00EF5083"/>
    <w:rsid w:val="00F01A0B"/>
    <w:rsid w:val="00F05F85"/>
    <w:rsid w:val="00F06090"/>
    <w:rsid w:val="00F143BE"/>
    <w:rsid w:val="00F157A6"/>
    <w:rsid w:val="00F1651A"/>
    <w:rsid w:val="00F165B3"/>
    <w:rsid w:val="00F676AC"/>
    <w:rsid w:val="00F84776"/>
    <w:rsid w:val="00F90ED1"/>
    <w:rsid w:val="00F92877"/>
    <w:rsid w:val="00FA0A20"/>
    <w:rsid w:val="00FB13B4"/>
    <w:rsid w:val="00FD5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66334"/>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Char"/>
    <w:basedOn w:val="a"/>
    <w:rsid w:val="00C32EAD"/>
  </w:style>
  <w:style w:type="paragraph" w:customStyle="1" w:styleId="Default">
    <w:name w:val="Default"/>
    <w:rsid w:val="00C32EAD"/>
    <w:pPr>
      <w:widowControl w:val="0"/>
      <w:autoSpaceDE w:val="0"/>
      <w:autoSpaceDN w:val="0"/>
      <w:adjustRightInd w:val="0"/>
    </w:pPr>
    <w:rPr>
      <w:rFonts w:ascii="FangSong" w:eastAsia="FangSong" w:cs="FangSong"/>
      <w:color w:val="000000"/>
      <w:sz w:val="24"/>
      <w:szCs w:val="24"/>
    </w:rPr>
  </w:style>
  <w:style w:type="paragraph" w:styleId="a3">
    <w:name w:val="Document Map"/>
    <w:basedOn w:val="a"/>
    <w:semiHidden/>
    <w:rsid w:val="008902D0"/>
    <w:pPr>
      <w:shd w:val="clear" w:color="auto" w:fill="000080"/>
    </w:pPr>
  </w:style>
  <w:style w:type="character" w:styleId="a4">
    <w:name w:val="Strong"/>
    <w:basedOn w:val="a0"/>
    <w:qFormat/>
    <w:rsid w:val="004F1EA2"/>
    <w:rPr>
      <w:b/>
      <w:bCs/>
    </w:rPr>
  </w:style>
  <w:style w:type="paragraph" w:styleId="a5">
    <w:name w:val="footer"/>
    <w:basedOn w:val="a"/>
    <w:rsid w:val="00E10290"/>
    <w:pPr>
      <w:tabs>
        <w:tab w:val="center" w:pos="4153"/>
        <w:tab w:val="right" w:pos="8306"/>
      </w:tabs>
      <w:snapToGrid w:val="0"/>
      <w:jc w:val="left"/>
    </w:pPr>
    <w:rPr>
      <w:sz w:val="18"/>
      <w:szCs w:val="18"/>
    </w:rPr>
  </w:style>
  <w:style w:type="character" w:styleId="a6">
    <w:name w:val="page number"/>
    <w:basedOn w:val="a0"/>
    <w:rsid w:val="00E10290"/>
  </w:style>
  <w:style w:type="paragraph" w:styleId="a7">
    <w:name w:val="Balloon Text"/>
    <w:basedOn w:val="a"/>
    <w:semiHidden/>
    <w:rsid w:val="00DE1E57"/>
    <w:rPr>
      <w:sz w:val="18"/>
      <w:szCs w:val="18"/>
    </w:rPr>
  </w:style>
  <w:style w:type="paragraph" w:customStyle="1" w:styleId="Char0">
    <w:name w:val=" Char"/>
    <w:basedOn w:val="a"/>
    <w:link w:val="a0"/>
    <w:rsid w:val="00223DD7"/>
    <w:pPr>
      <w:widowControl/>
      <w:spacing w:after="160" w:line="240" w:lineRule="exact"/>
      <w:jc w:val="left"/>
    </w:pPr>
    <w:rPr>
      <w:rFonts w:ascii="Verdana" w:hAnsi="Verdana"/>
      <w:kern w:val="0"/>
      <w:sz w:val="20"/>
      <w:szCs w:val="20"/>
      <w:lang w:eastAsia="en-US"/>
    </w:rPr>
  </w:style>
  <w:style w:type="paragraph" w:customStyle="1" w:styleId="CharCharCharCharCharCharChar">
    <w:name w:val=" Char Char Char Char Char Char Char"/>
    <w:basedOn w:val="a"/>
    <w:rsid w:val="00286761"/>
    <w:rPr>
      <w:szCs w:val="21"/>
    </w:rPr>
  </w:style>
  <w:style w:type="paragraph" w:customStyle="1" w:styleId="Style3">
    <w:name w:val="_Style 3"/>
    <w:basedOn w:val="a"/>
    <w:rsid w:val="00F84776"/>
    <w:rPr>
      <w:sz w:val="32"/>
      <w:szCs w:val="32"/>
    </w:rPr>
  </w:style>
  <w:style w:type="paragraph" w:styleId="a8">
    <w:name w:val="header"/>
    <w:basedOn w:val="a"/>
    <w:link w:val="Char1"/>
    <w:rsid w:val="000926B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0926BD"/>
    <w:rPr>
      <w:kern w:val="2"/>
      <w:sz w:val="18"/>
      <w:szCs w:val="18"/>
    </w:rPr>
  </w:style>
  <w:style w:type="character" w:styleId="a9">
    <w:name w:val="Hyperlink"/>
    <w:basedOn w:val="a0"/>
    <w:rsid w:val="00A078F2"/>
    <w:rPr>
      <w:color w:val="0000FF"/>
      <w:u w:val="single"/>
    </w:rPr>
  </w:style>
  <w:style w:type="paragraph" w:styleId="aa">
    <w:name w:val="Normal (Web)"/>
    <w:basedOn w:val="a"/>
    <w:uiPriority w:val="99"/>
    <w:unhideWhenUsed/>
    <w:rsid w:val="00F1651A"/>
    <w:pPr>
      <w:widowControl/>
      <w:spacing w:before="75" w:after="75" w:line="252" w:lineRule="auto"/>
      <w:jc w:val="left"/>
    </w:pPr>
    <w:rPr>
      <w:rFonts w:ascii="宋体" w:hAnsi="宋体" w:cs="宋体"/>
      <w:kern w:val="0"/>
      <w:sz w:val="24"/>
      <w:lang w:eastAsia="en-US" w:bidi="en-US"/>
    </w:rPr>
  </w:style>
</w:styles>
</file>

<file path=word/webSettings.xml><?xml version="1.0" encoding="utf-8"?>
<w:webSettings xmlns:r="http://schemas.openxmlformats.org/officeDocument/2006/relationships" xmlns:w="http://schemas.openxmlformats.org/wordprocessingml/2006/main">
  <w:divs>
    <w:div w:id="1622153671">
      <w:bodyDiv w:val="1"/>
      <w:marLeft w:val="0"/>
      <w:marRight w:val="0"/>
      <w:marTop w:val="0"/>
      <w:marBottom w:val="0"/>
      <w:divBdr>
        <w:top w:val="none" w:sz="0" w:space="0" w:color="auto"/>
        <w:left w:val="none" w:sz="0" w:space="0" w:color="auto"/>
        <w:bottom w:val="none" w:sz="0" w:space="0" w:color="auto"/>
        <w:right w:val="none" w:sz="0" w:space="0" w:color="auto"/>
      </w:divBdr>
      <w:divsChild>
        <w:div w:id="1251617787">
          <w:marLeft w:val="0"/>
          <w:marRight w:val="0"/>
          <w:marTop w:val="100"/>
          <w:marBottom w:val="100"/>
          <w:divBdr>
            <w:top w:val="none" w:sz="0" w:space="0" w:color="auto"/>
            <w:left w:val="none" w:sz="0" w:space="0" w:color="auto"/>
            <w:bottom w:val="none" w:sz="0" w:space="0" w:color="auto"/>
            <w:right w:val="none" w:sz="0" w:space="0" w:color="auto"/>
          </w:divBdr>
          <w:divsChild>
            <w:div w:id="2024815886">
              <w:marLeft w:val="750"/>
              <w:marRight w:val="0"/>
              <w:marTop w:val="825"/>
              <w:marBottom w:val="0"/>
              <w:divBdr>
                <w:top w:val="none" w:sz="0" w:space="0" w:color="auto"/>
                <w:left w:val="none" w:sz="0" w:space="0" w:color="auto"/>
                <w:bottom w:val="none" w:sz="0" w:space="0" w:color="auto"/>
                <w:right w:val="none" w:sz="0" w:space="0" w:color="auto"/>
              </w:divBdr>
              <w:divsChild>
                <w:div w:id="1261184379">
                  <w:marLeft w:val="7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BF78-9569-467C-AC9E-3321D448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294</Words>
  <Characters>1679</Characters>
  <Application>Microsoft Office Word</Application>
  <DocSecurity>0</DocSecurity>
  <Lines>13</Lines>
  <Paragraphs>3</Paragraphs>
  <ScaleCrop>false</ScaleCrop>
  <Company>Lenovo</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2013年度工作总结</dc:title>
  <dc:subject/>
  <dc:creator>陈先年</dc:creator>
  <cp:keywords/>
  <cp:lastModifiedBy>信息中心文档员</cp:lastModifiedBy>
  <cp:revision>2</cp:revision>
  <cp:lastPrinted>2014-08-18T02:37:00Z</cp:lastPrinted>
  <dcterms:created xsi:type="dcterms:W3CDTF">2015-03-27T09:34:00Z</dcterms:created>
  <dcterms:modified xsi:type="dcterms:W3CDTF">2015-03-27T09:34:00Z</dcterms:modified>
</cp:coreProperties>
</file>