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left"/>
        <w:rPr>
          <w:rFonts w:hint="default" w:ascii="黑体" w:hAnsi="黑体" w:eastAsia="黑体" w:cs="Times New Roman"/>
          <w:lang w:val="en-US" w:eastAsia="zh-CN"/>
        </w:rPr>
      </w:pPr>
      <w:r>
        <w:rPr>
          <w:rFonts w:hint="eastAsia" w:ascii="黑体" w:hAnsi="黑体" w:eastAsia="黑体" w:cs="黑体"/>
        </w:rPr>
        <w:t>附件</w:t>
      </w:r>
      <w:r>
        <w:rPr>
          <w:rFonts w:ascii="黑体" w:hAnsi="黑体" w:eastAsia="黑体" w:cs="黑体"/>
        </w:rPr>
        <w:t>2</w:t>
      </w:r>
      <w:r>
        <w:rPr>
          <w:rFonts w:hint="eastAsia" w:ascii="黑体" w:hAnsi="黑体" w:eastAsia="黑体" w:cs="黑体"/>
          <w:lang w:val="en-US" w:eastAsia="zh-CN"/>
        </w:rPr>
        <w:t xml:space="preserve">   </w:t>
      </w:r>
    </w:p>
    <w:p>
      <w:pPr>
        <w:snapToGrid w:val="0"/>
        <w:spacing w:line="600" w:lineRule="exact"/>
        <w:jc w:val="left"/>
        <w:rPr>
          <w:rFonts w:ascii="黑体" w:hAnsi="黑体" w:eastAsia="黑体" w:cs="Times New Roman"/>
        </w:rPr>
      </w:pPr>
    </w:p>
    <w:p>
      <w:pPr>
        <w:snapToGrid w:val="0"/>
        <w:spacing w:line="560" w:lineRule="exact"/>
        <w:jc w:val="center"/>
        <w:rPr>
          <w:rFonts w:ascii="方正小标宋_GBK" w:hAnsi="方正小标宋_GBK" w:eastAsia="方正小标宋_GBK" w:cs="Times New Roman"/>
          <w:sz w:val="40"/>
          <w:szCs w:val="40"/>
        </w:rPr>
      </w:pPr>
      <w:r>
        <w:rPr>
          <w:rFonts w:hint="eastAsia" w:ascii="方正小标宋_GBK" w:hAnsi="方正小标宋_GBK" w:eastAsia="方正小标宋_GBK" w:cs="方正小标宋_GBK"/>
          <w:sz w:val="40"/>
          <w:szCs w:val="40"/>
        </w:rPr>
        <w:t>首届安徽省高校教师教学创新大赛暨全国选拔赛</w:t>
      </w:r>
    </w:p>
    <w:p>
      <w:pPr>
        <w:snapToGrid w:val="0"/>
        <w:spacing w:line="560" w:lineRule="exact"/>
        <w:jc w:val="center"/>
        <w:rPr>
          <w:rFonts w:ascii="方正小标宋_GBK" w:hAnsi="方正小标宋_GBK" w:eastAsia="方正小标宋_GBK" w:cs="Times New Roman"/>
          <w:sz w:val="40"/>
          <w:szCs w:val="40"/>
        </w:rPr>
      </w:pPr>
      <w:r>
        <w:rPr>
          <w:rFonts w:hint="eastAsia" w:ascii="方正小标宋_GBK" w:hAnsi="方正小标宋_GBK" w:eastAsia="方正小标宋_GBK" w:cs="方正小标宋_GBK"/>
          <w:sz w:val="40"/>
          <w:szCs w:val="40"/>
        </w:rPr>
        <w:t>实施方案</w:t>
      </w:r>
    </w:p>
    <w:p>
      <w:pPr>
        <w:adjustRightInd w:val="0"/>
        <w:spacing w:line="560" w:lineRule="exact"/>
        <w:ind w:firstLine="632" w:firstLineChars="200"/>
        <w:rPr>
          <w:rFonts w:ascii="黑体" w:hAnsi="黑体" w:eastAsia="黑体" w:cs="Times New Roman"/>
        </w:rPr>
      </w:pPr>
    </w:p>
    <w:p>
      <w:pPr>
        <w:adjustRightInd w:val="0"/>
        <w:spacing w:line="560" w:lineRule="exact"/>
        <w:ind w:firstLine="632" w:firstLineChars="200"/>
        <w:rPr>
          <w:rFonts w:ascii="黑体" w:hAnsi="黑体" w:eastAsia="黑体" w:cs="Times New Roman"/>
        </w:rPr>
      </w:pPr>
      <w:r>
        <w:rPr>
          <w:rFonts w:hint="eastAsia" w:ascii="黑体" w:hAnsi="黑体" w:eastAsia="黑体" w:cs="黑体"/>
        </w:rPr>
        <w:t>一、大赛名称</w:t>
      </w:r>
    </w:p>
    <w:p>
      <w:pPr>
        <w:adjustRightInd w:val="0"/>
        <w:spacing w:line="560" w:lineRule="exact"/>
        <w:ind w:firstLine="632" w:firstLineChars="200"/>
        <w:rPr>
          <w:rFonts w:ascii="方正仿宋_GBK" w:cs="Times New Roman"/>
        </w:rPr>
      </w:pPr>
      <w:r>
        <w:rPr>
          <w:rFonts w:hint="eastAsia" w:ascii="方正仿宋_GBK" w:hAnsi="方正仿宋_GBK" w:cs="方正仿宋_GBK"/>
        </w:rPr>
        <w:t>大赛名称：首届安徽省高校教师教学创新大赛暨全国选拔赛</w:t>
      </w:r>
    </w:p>
    <w:p>
      <w:pPr>
        <w:adjustRightInd w:val="0"/>
        <w:spacing w:line="560" w:lineRule="exact"/>
        <w:ind w:firstLine="632" w:firstLineChars="200"/>
        <w:rPr>
          <w:rFonts w:ascii="方正仿宋_GBK" w:cs="Times New Roman"/>
        </w:rPr>
      </w:pPr>
      <w:r>
        <w:rPr>
          <w:rFonts w:hint="eastAsia" w:ascii="方正仿宋_GBK" w:hAnsi="方正仿宋_GBK" w:cs="方正仿宋_GBK"/>
        </w:rPr>
        <w:t>英文名称：</w:t>
      </w:r>
      <w:r>
        <w:rPr>
          <w:rFonts w:ascii="方正仿宋_GBK" w:hAnsi="方正仿宋_GBK" w:cs="方正仿宋_GBK"/>
        </w:rPr>
        <w:t>The 1st University Teachers</w:t>
      </w:r>
      <w:r>
        <w:rPr>
          <w:rFonts w:hint="eastAsia" w:ascii="方正仿宋_GBK" w:hAnsi="方正仿宋_GBK" w:cs="方正仿宋_GBK"/>
        </w:rPr>
        <w:t>’</w:t>
      </w:r>
      <w:r>
        <w:rPr>
          <w:rFonts w:ascii="方正仿宋_GBK" w:hAnsi="方正仿宋_GBK" w:cs="方正仿宋_GBK"/>
        </w:rPr>
        <w:t xml:space="preserve"> Teaching Innovation Competition and National Selection Competition in Anhui</w:t>
      </w:r>
    </w:p>
    <w:p>
      <w:pPr>
        <w:adjustRightInd w:val="0"/>
        <w:spacing w:line="560" w:lineRule="exact"/>
        <w:ind w:firstLine="632" w:firstLineChars="200"/>
        <w:rPr>
          <w:rFonts w:ascii="黑体" w:hAnsi="黑体" w:eastAsia="黑体" w:cs="Times New Roman"/>
        </w:rPr>
      </w:pPr>
      <w:r>
        <w:rPr>
          <w:rFonts w:hint="eastAsia" w:ascii="黑体" w:hAnsi="黑体" w:eastAsia="黑体" w:cs="黑体"/>
        </w:rPr>
        <w:t>二、组织机构</w:t>
      </w:r>
    </w:p>
    <w:p>
      <w:pPr>
        <w:adjustRightInd w:val="0"/>
        <w:spacing w:line="560" w:lineRule="exact"/>
        <w:ind w:firstLine="632" w:firstLineChars="200"/>
        <w:rPr>
          <w:rFonts w:ascii="方正仿宋_GBK" w:cs="Times New Roman"/>
        </w:rPr>
      </w:pPr>
      <w:r>
        <w:rPr>
          <w:rFonts w:hint="eastAsia" w:ascii="方正仿宋_GBK" w:hAnsi="方正仿宋_GBK" w:cs="方正仿宋_GBK"/>
        </w:rPr>
        <w:t>主办单位：安徽省教育厅</w:t>
      </w:r>
    </w:p>
    <w:p>
      <w:pPr>
        <w:adjustRightInd w:val="0"/>
        <w:spacing w:line="560" w:lineRule="exact"/>
        <w:ind w:firstLine="632" w:firstLineChars="200"/>
        <w:rPr>
          <w:rFonts w:ascii="方正仿宋_GBK" w:cs="Times New Roman"/>
        </w:rPr>
      </w:pPr>
      <w:r>
        <w:rPr>
          <w:rFonts w:hint="eastAsia" w:ascii="方正仿宋_GBK" w:hAnsi="方正仿宋_GBK" w:cs="方正仿宋_GBK"/>
        </w:rPr>
        <w:t>承办单位：安徽大学</w:t>
      </w:r>
    </w:p>
    <w:p>
      <w:pPr>
        <w:adjustRightInd w:val="0"/>
        <w:spacing w:line="560" w:lineRule="exact"/>
        <w:ind w:firstLine="632" w:firstLineChars="200"/>
        <w:rPr>
          <w:rFonts w:ascii="方正仿宋_GBK" w:cs="Times New Roman"/>
        </w:rPr>
      </w:pPr>
      <w:r>
        <w:rPr>
          <w:rFonts w:hint="eastAsia" w:ascii="方正仿宋_GBK" w:hAnsi="方正仿宋_GBK" w:cs="方正仿宋_GBK"/>
        </w:rPr>
        <w:t>技术支持：北京世纪超星信息技术发展有限责任公司</w:t>
      </w:r>
    </w:p>
    <w:p>
      <w:pPr>
        <w:adjustRightInd w:val="0"/>
        <w:spacing w:line="560" w:lineRule="exact"/>
        <w:ind w:firstLine="632" w:firstLineChars="200"/>
        <w:rPr>
          <w:rFonts w:ascii="方正仿宋_GBK" w:cs="Times New Roman"/>
          <w:kern w:val="0"/>
        </w:rPr>
      </w:pPr>
      <w:r>
        <w:rPr>
          <w:rFonts w:hint="eastAsia" w:ascii="方正仿宋_GBK" w:hAnsi="方正仿宋_GBK" w:cs="方正仿宋_GBK"/>
          <w:kern w:val="0"/>
        </w:rPr>
        <w:t>大赛成立首届安徽省高校教师教学创新大赛暨全国选拔赛组织委员会（以下简称“组委会”），全面负责大赛的组织筹备、综合协调和监督指导等工作。大赛设专家委员会、仲裁委员会和秘书处等。组织委员会、专家委员会、仲裁委员会和秘书处具体成员将在竞赛官网另行公布。</w:t>
      </w:r>
    </w:p>
    <w:p>
      <w:pPr>
        <w:adjustRightInd w:val="0"/>
        <w:spacing w:line="560" w:lineRule="exact"/>
        <w:ind w:firstLine="632" w:firstLineChars="200"/>
        <w:rPr>
          <w:rFonts w:ascii="方正仿宋_GBK" w:cs="Times New Roman"/>
          <w:b/>
          <w:bCs/>
        </w:rPr>
      </w:pPr>
      <w:r>
        <w:rPr>
          <w:rFonts w:hint="eastAsia" w:ascii="黑体" w:hAnsi="黑体" w:eastAsia="黑体" w:cs="黑体"/>
        </w:rPr>
        <w:t>三、大赛目标</w:t>
      </w:r>
    </w:p>
    <w:p>
      <w:pPr>
        <w:adjustRightInd w:val="0"/>
        <w:spacing w:line="560" w:lineRule="exact"/>
        <w:ind w:firstLine="632" w:firstLineChars="200"/>
        <w:rPr>
          <w:rFonts w:ascii="方正仿宋_GBK" w:cs="Times New Roman"/>
        </w:rPr>
      </w:pPr>
      <w:r>
        <w:rPr>
          <w:rFonts w:hint="eastAsia" w:ascii="方正仿宋_GBK" w:hAnsi="方正仿宋_GBK" w:cs="方正仿宋_GBK"/>
        </w:rPr>
        <w:t>（一）落实以本为本。强化人才培养的中心地位和本科教学的基础地位，运用先进的教学理念，优化教学目标，设计教学内容，创新教学方法，改革考核方式，通过教学改革促进学习革命。</w:t>
      </w:r>
    </w:p>
    <w:p>
      <w:pPr>
        <w:adjustRightInd w:val="0"/>
        <w:spacing w:line="560" w:lineRule="exact"/>
        <w:ind w:firstLine="632" w:firstLineChars="200"/>
        <w:rPr>
          <w:rFonts w:ascii="方正仿宋_GBK" w:cs="Times New Roman"/>
        </w:rPr>
      </w:pPr>
      <w:r>
        <w:rPr>
          <w:rFonts w:hint="eastAsia" w:ascii="方正仿宋_GBK" w:hAnsi="方正仿宋_GBK" w:cs="方正仿宋_GBK"/>
        </w:rPr>
        <w:t>（二）推动教授上讲台。倡导教师“回归本分”，推动教授走进本科生课堂，引导教师热爱教学、倾心教学、研究教学，潜心教书育人，成为德高、学高、艺高的名师，担当起学生健康成长的指导者和引路人。</w:t>
      </w:r>
    </w:p>
    <w:p>
      <w:pPr>
        <w:adjustRightInd w:val="0"/>
        <w:spacing w:line="560" w:lineRule="exact"/>
        <w:ind w:firstLine="632" w:firstLineChars="200"/>
        <w:rPr>
          <w:rFonts w:ascii="方正仿宋_GBK" w:cs="Times New Roman"/>
        </w:rPr>
      </w:pPr>
      <w:r>
        <w:rPr>
          <w:rFonts w:hint="eastAsia" w:ascii="方正仿宋_GBK" w:hAnsi="方正仿宋_GBK" w:cs="方正仿宋_GBK"/>
        </w:rPr>
        <w:t>（三）推进智慧教育。提高教师现代信息技术与教育教学深度融合的能力，鼓励教师积极探索智慧教育新形态，充分利用信息技术开展教学模式改革，推动信息化手段服务高校教育教学。</w:t>
      </w:r>
    </w:p>
    <w:p>
      <w:pPr>
        <w:adjustRightInd w:val="0"/>
        <w:spacing w:line="560" w:lineRule="exact"/>
        <w:ind w:firstLine="632" w:firstLineChars="200"/>
        <w:rPr>
          <w:rFonts w:ascii="方正仿宋_GBK" w:cs="Times New Roman"/>
        </w:rPr>
      </w:pPr>
      <w:r>
        <w:rPr>
          <w:rFonts w:hint="eastAsia" w:ascii="方正仿宋_GBK" w:hAnsi="方正仿宋_GBK" w:cs="方正仿宋_GBK"/>
        </w:rPr>
        <w:t>（四）强化学习共同体。发挥基层教学组织的作用，鼓励高校以教研室、课程组、教学团队等基层教学组织为基础，建设学习共同体，形成传帮带机制，开展教学研究与指导，推进教学改革与创新。</w:t>
      </w:r>
    </w:p>
    <w:p>
      <w:pPr>
        <w:adjustRightInd w:val="0"/>
        <w:spacing w:line="560" w:lineRule="exact"/>
        <w:ind w:firstLine="632" w:firstLineChars="200"/>
        <w:rPr>
          <w:rFonts w:ascii="方正仿宋_GBK" w:cs="Times New Roman"/>
        </w:rPr>
      </w:pPr>
      <w:r>
        <w:rPr>
          <w:rFonts w:hint="eastAsia" w:ascii="方正仿宋_GBK" w:hAnsi="方正仿宋_GBK" w:cs="方正仿宋_GBK"/>
        </w:rPr>
        <w:t>（五）引导分类发展。引导各类高校顺应高等教育普及化时代的多样化发展趋势，适应信息化时代的教学新要求，结合教师教学发展的不同特点和发展实际，推动高校教师队伍建设分类发展。</w:t>
      </w:r>
    </w:p>
    <w:p>
      <w:pPr>
        <w:adjustRightInd w:val="0"/>
        <w:spacing w:line="560" w:lineRule="exact"/>
        <w:ind w:firstLine="632" w:firstLineChars="200"/>
        <w:rPr>
          <w:rFonts w:ascii="黑体" w:hAnsi="黑体" w:eastAsia="黑体" w:cs="Times New Roman"/>
        </w:rPr>
      </w:pPr>
      <w:r>
        <w:rPr>
          <w:rFonts w:hint="eastAsia" w:ascii="黑体" w:hAnsi="黑体" w:eastAsia="黑体" w:cs="黑体"/>
        </w:rPr>
        <w:t>四、大赛内容</w:t>
      </w:r>
    </w:p>
    <w:p>
      <w:pPr>
        <w:adjustRightInd w:val="0"/>
        <w:spacing w:line="560" w:lineRule="exact"/>
        <w:ind w:firstLine="632" w:firstLineChars="200"/>
        <w:rPr>
          <w:rFonts w:ascii="方正仿宋_GBK" w:cs="Times New Roman"/>
        </w:rPr>
      </w:pPr>
      <w:r>
        <w:rPr>
          <w:rFonts w:hint="eastAsia" w:ascii="方正仿宋_GBK" w:hAnsi="方正仿宋_GBK" w:cs="方正仿宋_GBK"/>
        </w:rPr>
        <w:t>（一）大赛主题</w:t>
      </w:r>
    </w:p>
    <w:p>
      <w:pPr>
        <w:adjustRightInd w:val="0"/>
        <w:spacing w:line="560" w:lineRule="exact"/>
        <w:ind w:firstLine="632" w:firstLineChars="200"/>
        <w:rPr>
          <w:rFonts w:ascii="方正仿宋_GBK" w:cs="Times New Roman"/>
        </w:rPr>
      </w:pPr>
      <w:r>
        <w:rPr>
          <w:rFonts w:hint="eastAsia" w:ascii="方正仿宋_GBK" w:hAnsi="方正仿宋_GBK" w:cs="方正仿宋_GBK"/>
        </w:rPr>
        <w:t>推动教学创新</w:t>
      </w:r>
      <w:r>
        <w:rPr>
          <w:rFonts w:ascii="方正仿宋_GBK" w:hAnsi="方正仿宋_GBK" w:cs="方正仿宋_GBK"/>
        </w:rPr>
        <w:t xml:space="preserve">  </w:t>
      </w:r>
      <w:r>
        <w:rPr>
          <w:rFonts w:hint="eastAsia" w:ascii="方正仿宋_GBK" w:hAnsi="方正仿宋_GBK" w:cs="方正仿宋_GBK"/>
        </w:rPr>
        <w:t>打造一流课程</w:t>
      </w:r>
    </w:p>
    <w:p>
      <w:pPr>
        <w:numPr>
          <w:ilvl w:val="0"/>
          <w:numId w:val="1"/>
        </w:numPr>
        <w:adjustRightInd w:val="0"/>
        <w:spacing w:line="560" w:lineRule="exact"/>
        <w:ind w:firstLine="632" w:firstLineChars="200"/>
        <w:rPr>
          <w:rFonts w:ascii="方正仿宋_GBK" w:cs="Times New Roman"/>
        </w:rPr>
      </w:pPr>
      <w:r>
        <w:rPr>
          <w:rFonts w:hint="eastAsia" w:ascii="方正仿宋_GBK" w:hAnsi="方正仿宋_GBK" w:cs="方正仿宋_GBK"/>
        </w:rPr>
        <w:t>大赛内容</w:t>
      </w:r>
    </w:p>
    <w:p>
      <w:pPr>
        <w:adjustRightInd w:val="0"/>
        <w:spacing w:line="560" w:lineRule="exact"/>
        <w:ind w:firstLine="632" w:firstLineChars="200"/>
        <w:rPr>
          <w:rFonts w:ascii="方正仿宋_GBK" w:cs="Times New Roman"/>
        </w:rPr>
      </w:pPr>
      <w:r>
        <w:rPr>
          <w:rFonts w:hint="eastAsia" w:ascii="方正仿宋_GBK" w:hAnsi="方正仿宋_GBK" w:cs="方正仿宋_GBK"/>
        </w:rPr>
        <w:t>课堂教学实录视频、课程教学创新成果报告、教学创新设计汇报</w:t>
      </w:r>
    </w:p>
    <w:p>
      <w:pPr>
        <w:adjustRightInd w:val="0"/>
        <w:spacing w:line="560" w:lineRule="exact"/>
        <w:ind w:firstLine="632" w:firstLineChars="200"/>
        <w:rPr>
          <w:rFonts w:ascii="黑体" w:hAnsi="黑体" w:eastAsia="黑体" w:cs="Times New Roman"/>
          <w:b/>
          <w:bCs/>
        </w:rPr>
      </w:pPr>
      <w:r>
        <w:rPr>
          <w:rFonts w:hint="eastAsia" w:ascii="黑体" w:hAnsi="黑体" w:eastAsia="黑体" w:cs="黑体"/>
        </w:rPr>
        <w:t>五、大赛方式</w:t>
      </w:r>
    </w:p>
    <w:p>
      <w:pPr>
        <w:pStyle w:val="13"/>
        <w:spacing w:line="560" w:lineRule="exact"/>
        <w:ind w:firstLine="632" w:firstLineChars="200"/>
        <w:rPr>
          <w:rFonts w:ascii="方正仿宋_GBK" w:hAnsi="方正仿宋_GBK" w:eastAsia="方正仿宋_GBK" w:cs="Times New Roman"/>
          <w:sz w:val="32"/>
          <w:szCs w:val="32"/>
          <w:lang w:val="en-US" w:eastAsia="zh-CN"/>
        </w:rPr>
      </w:pPr>
      <w:r>
        <w:rPr>
          <w:rFonts w:hint="eastAsia" w:ascii="方正仿宋_GBK" w:hAnsi="方正仿宋_GBK" w:eastAsia="方正仿宋_GBK" w:cs="方正仿宋_GBK"/>
          <w:sz w:val="32"/>
          <w:szCs w:val="32"/>
          <w:lang w:val="en-US" w:eastAsia="zh-CN"/>
        </w:rPr>
        <w:t>大赛分网络评审和现场评审两个环节。</w:t>
      </w:r>
    </w:p>
    <w:p>
      <w:pPr>
        <w:pStyle w:val="13"/>
        <w:spacing w:line="560" w:lineRule="exact"/>
        <w:ind w:firstLine="632" w:firstLineChars="200"/>
        <w:rPr>
          <w:rFonts w:ascii="方正仿宋_GBK" w:hAnsi="方正仿宋_GBK" w:eastAsia="方正仿宋_GBK" w:cs="Times New Roman"/>
          <w:sz w:val="32"/>
          <w:szCs w:val="32"/>
          <w:lang w:val="en-US" w:eastAsia="zh-CN"/>
        </w:rPr>
      </w:pPr>
      <w:r>
        <w:rPr>
          <w:rFonts w:hint="eastAsia" w:ascii="方正仿宋_GBK" w:hAnsi="方正仿宋_GBK" w:eastAsia="方正仿宋_GBK" w:cs="方正仿宋_GBK"/>
          <w:sz w:val="32"/>
          <w:szCs w:val="32"/>
          <w:lang w:val="en-US" w:eastAsia="zh-CN"/>
        </w:rPr>
        <w:t>（一）网络评审</w:t>
      </w:r>
    </w:p>
    <w:p>
      <w:pPr>
        <w:pStyle w:val="13"/>
        <w:spacing w:line="560" w:lineRule="exact"/>
        <w:ind w:firstLine="632" w:firstLineChars="200"/>
        <w:rPr>
          <w:rFonts w:ascii="方正仿宋_GBK" w:hAnsi="方正仿宋_GBK" w:eastAsia="方正仿宋_GBK" w:cs="Times New Roman"/>
          <w:sz w:val="32"/>
          <w:szCs w:val="32"/>
          <w:lang w:val="en-US" w:eastAsia="zh-CN"/>
        </w:rPr>
      </w:pPr>
      <w:r>
        <w:rPr>
          <w:rFonts w:hint="eastAsia" w:ascii="方正仿宋_GBK" w:hAnsi="方正仿宋_GBK" w:eastAsia="方正仿宋_GBK" w:cs="方正仿宋_GBK"/>
          <w:sz w:val="32"/>
          <w:szCs w:val="32"/>
          <w:lang w:val="en-US" w:eastAsia="zh-CN"/>
        </w:rPr>
        <w:t>参赛教师在规定时间内将课堂教学实录视频、课程教学创新成果报告等材料上传到大赛报名系统，由专家评委进行网络评审。其中，课堂教学实录视频占总成绩</w:t>
      </w:r>
      <w:r>
        <w:rPr>
          <w:rFonts w:ascii="方正仿宋_GBK" w:hAnsi="方正仿宋_GBK" w:eastAsia="方正仿宋_GBK" w:cs="方正仿宋_GBK"/>
          <w:sz w:val="32"/>
          <w:szCs w:val="32"/>
          <w:lang w:val="en-US" w:eastAsia="zh-CN"/>
        </w:rPr>
        <w:t>50%</w:t>
      </w:r>
      <w:r>
        <w:rPr>
          <w:rFonts w:hint="eastAsia" w:ascii="方正仿宋_GBK" w:hAnsi="方正仿宋_GBK" w:eastAsia="方正仿宋_GBK" w:cs="方正仿宋_GBK"/>
          <w:sz w:val="32"/>
          <w:szCs w:val="32"/>
          <w:lang w:val="en-US" w:eastAsia="zh-CN"/>
        </w:rPr>
        <w:t>，课程教学创新成果报告占总成绩的</w:t>
      </w:r>
      <w:r>
        <w:rPr>
          <w:rFonts w:ascii="方正仿宋_GBK" w:hAnsi="方正仿宋_GBK" w:eastAsia="方正仿宋_GBK" w:cs="方正仿宋_GBK"/>
          <w:sz w:val="32"/>
          <w:szCs w:val="32"/>
          <w:lang w:val="en-US" w:eastAsia="zh-CN"/>
        </w:rPr>
        <w:t>15%</w:t>
      </w:r>
      <w:r>
        <w:rPr>
          <w:rFonts w:hint="eastAsia" w:ascii="方正仿宋_GBK" w:hAnsi="方正仿宋_GBK" w:eastAsia="方正仿宋_GBK" w:cs="方正仿宋_GBK"/>
          <w:sz w:val="32"/>
          <w:szCs w:val="32"/>
          <w:lang w:val="en-US" w:eastAsia="zh-CN"/>
        </w:rPr>
        <w:t>。网络评审每组以得分排序，按一定比例推出进入下一轮现场评审的选手。</w:t>
      </w:r>
    </w:p>
    <w:p>
      <w:pPr>
        <w:pStyle w:val="13"/>
        <w:spacing w:line="560" w:lineRule="exact"/>
        <w:ind w:firstLine="632" w:firstLineChars="200"/>
        <w:rPr>
          <w:rFonts w:ascii="方正仿宋_GBK" w:hAnsi="方正仿宋_GBK" w:eastAsia="方正仿宋_GBK" w:cs="Times New Roman"/>
          <w:sz w:val="32"/>
          <w:szCs w:val="32"/>
          <w:lang w:val="en-US" w:eastAsia="zh-CN"/>
        </w:rPr>
      </w:pPr>
      <w:r>
        <w:rPr>
          <w:rFonts w:hint="eastAsia" w:ascii="方正仿宋_GBK" w:hAnsi="方正仿宋_GBK" w:eastAsia="方正仿宋_GBK" w:cs="方正仿宋_GBK"/>
          <w:sz w:val="32"/>
          <w:szCs w:val="32"/>
          <w:lang w:val="zh-CN" w:eastAsia="zh-CN"/>
        </w:rPr>
        <w:t>（</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lang w:val="zh-CN" w:eastAsia="zh-CN"/>
        </w:rPr>
        <w:t>）现</w:t>
      </w:r>
      <w:r>
        <w:rPr>
          <w:rFonts w:hint="eastAsia" w:ascii="方正仿宋_GBK" w:hAnsi="方正仿宋_GBK" w:eastAsia="方正仿宋_GBK" w:cs="方正仿宋_GBK"/>
          <w:sz w:val="32"/>
          <w:szCs w:val="32"/>
          <w:lang w:val="en-US" w:eastAsia="zh-CN"/>
        </w:rPr>
        <w:t>场评审</w:t>
      </w:r>
    </w:p>
    <w:p>
      <w:pPr>
        <w:pStyle w:val="13"/>
        <w:spacing w:line="560" w:lineRule="exact"/>
        <w:ind w:firstLine="632" w:firstLineChars="200"/>
        <w:rPr>
          <w:rFonts w:ascii="方正仿宋_GBK" w:hAnsi="方正仿宋_GBK" w:eastAsia="方正仿宋_GBK" w:cs="Times New Roman"/>
          <w:sz w:val="32"/>
          <w:szCs w:val="32"/>
          <w:lang w:val="en-US" w:eastAsia="zh-CN"/>
        </w:rPr>
      </w:pPr>
      <w:r>
        <w:rPr>
          <w:rFonts w:hint="eastAsia" w:ascii="方正仿宋_GBK" w:hAnsi="方正仿宋_GBK" w:eastAsia="方正仿宋_GBK" w:cs="方正仿宋_GBK"/>
          <w:sz w:val="32"/>
          <w:szCs w:val="32"/>
          <w:lang w:val="en-US" w:eastAsia="zh-CN"/>
        </w:rPr>
        <w:t>现场评审以教学创新设计汇报为主。参赛教师结合教学大纲和教学实践，全面说明整门课程的设计思路，突出教学改革与创新，展示相关过程性支撑资料。汇报时间不超过</w:t>
      </w:r>
      <w:r>
        <w:rPr>
          <w:rFonts w:ascii="方正仿宋_GBK" w:hAnsi="方正仿宋_GBK" w:eastAsia="方正仿宋_GBK" w:cs="方正仿宋_GBK"/>
          <w:sz w:val="32"/>
          <w:szCs w:val="32"/>
          <w:lang w:val="en-US" w:eastAsia="zh-CN"/>
        </w:rPr>
        <w:t>15</w:t>
      </w:r>
      <w:r>
        <w:rPr>
          <w:rFonts w:hint="eastAsia" w:ascii="方正仿宋_GBK" w:hAnsi="方正仿宋_GBK" w:eastAsia="方正仿宋_GBK" w:cs="方正仿宋_GBK"/>
          <w:sz w:val="32"/>
          <w:szCs w:val="32"/>
          <w:lang w:val="en-US" w:eastAsia="zh-CN"/>
        </w:rPr>
        <w:t>分钟，专家评委提问交流时间不超过</w:t>
      </w:r>
      <w:r>
        <w:rPr>
          <w:rFonts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lang w:val="en-US" w:eastAsia="zh-CN"/>
        </w:rPr>
        <w:t>分钟。教学创新设计汇报占总成绩的</w:t>
      </w:r>
      <w:r>
        <w:rPr>
          <w:rFonts w:ascii="方正仿宋_GBK" w:hAnsi="方正仿宋_GBK" w:eastAsia="方正仿宋_GBK" w:cs="方正仿宋_GBK"/>
          <w:sz w:val="32"/>
          <w:szCs w:val="32"/>
          <w:lang w:val="en-US" w:eastAsia="zh-CN"/>
        </w:rPr>
        <w:t>35%</w:t>
      </w:r>
      <w:r>
        <w:rPr>
          <w:rFonts w:hint="eastAsia" w:ascii="方正仿宋_GBK" w:hAnsi="方正仿宋_GBK" w:eastAsia="方正仿宋_GBK" w:cs="方正仿宋_GBK"/>
          <w:sz w:val="32"/>
          <w:szCs w:val="32"/>
          <w:lang w:val="en-US" w:eastAsia="zh-CN"/>
        </w:rPr>
        <w:t>。</w:t>
      </w:r>
    </w:p>
    <w:p>
      <w:pPr>
        <w:adjustRightInd w:val="0"/>
        <w:spacing w:line="560" w:lineRule="exact"/>
        <w:ind w:firstLine="632" w:firstLineChars="200"/>
        <w:rPr>
          <w:rFonts w:ascii="黑体" w:hAnsi="黑体" w:eastAsia="黑体" w:cs="Times New Roman"/>
        </w:rPr>
      </w:pPr>
      <w:r>
        <w:rPr>
          <w:rFonts w:hint="eastAsia" w:ascii="黑体" w:hAnsi="黑体" w:eastAsia="黑体" w:cs="黑体"/>
        </w:rPr>
        <w:t>六、大赛流程</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1371"/>
        <w:gridCol w:w="1929"/>
        <w:gridCol w:w="2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0" w:type="dxa"/>
          </w:tcPr>
          <w:p>
            <w:pPr>
              <w:adjustRightInd w:val="0"/>
              <w:spacing w:line="560" w:lineRule="exact"/>
              <w:rPr>
                <w:rFonts w:ascii="方正仿宋_GBK" w:cs="Times New Roman"/>
                <w:sz w:val="28"/>
                <w:szCs w:val="28"/>
              </w:rPr>
            </w:pPr>
            <w:r>
              <w:rPr>
                <w:rFonts w:hint="eastAsia" w:ascii="方正仿宋_GBK" w:hAnsi="方正仿宋_GBK" w:cs="方正仿宋_GBK"/>
                <w:b/>
                <w:bCs/>
                <w:sz w:val="28"/>
                <w:szCs w:val="28"/>
              </w:rPr>
              <w:t>时间</w:t>
            </w:r>
          </w:p>
        </w:tc>
        <w:tc>
          <w:tcPr>
            <w:tcW w:w="1371" w:type="dxa"/>
          </w:tcPr>
          <w:p>
            <w:pPr>
              <w:adjustRightInd w:val="0"/>
              <w:spacing w:line="560" w:lineRule="exact"/>
              <w:rPr>
                <w:rFonts w:ascii="方正仿宋_GBK" w:cs="Times New Roman"/>
                <w:sz w:val="28"/>
                <w:szCs w:val="28"/>
              </w:rPr>
            </w:pPr>
            <w:r>
              <w:rPr>
                <w:rFonts w:hint="eastAsia" w:ascii="方正仿宋_GBK" w:hAnsi="方正仿宋_GBK" w:cs="方正仿宋_GBK"/>
                <w:b/>
                <w:bCs/>
                <w:sz w:val="28"/>
                <w:szCs w:val="28"/>
              </w:rPr>
              <w:t>内容</w:t>
            </w:r>
          </w:p>
        </w:tc>
        <w:tc>
          <w:tcPr>
            <w:tcW w:w="1929" w:type="dxa"/>
          </w:tcPr>
          <w:p>
            <w:pPr>
              <w:adjustRightInd w:val="0"/>
              <w:spacing w:line="560" w:lineRule="exact"/>
              <w:rPr>
                <w:rFonts w:ascii="方正仿宋_GBK" w:cs="Times New Roman"/>
                <w:sz w:val="28"/>
                <w:szCs w:val="28"/>
              </w:rPr>
            </w:pPr>
            <w:r>
              <w:rPr>
                <w:rFonts w:hint="eastAsia" w:ascii="方正仿宋_GBK" w:hAnsi="方正仿宋_GBK" w:cs="方正仿宋_GBK"/>
                <w:b/>
                <w:bCs/>
                <w:sz w:val="28"/>
                <w:szCs w:val="28"/>
              </w:rPr>
              <w:t>地点</w:t>
            </w:r>
          </w:p>
        </w:tc>
        <w:tc>
          <w:tcPr>
            <w:tcW w:w="2592" w:type="dxa"/>
          </w:tcPr>
          <w:p>
            <w:pPr>
              <w:adjustRightInd w:val="0"/>
              <w:spacing w:line="560" w:lineRule="exact"/>
              <w:ind w:firstLine="552" w:firstLineChars="200"/>
              <w:rPr>
                <w:rFonts w:ascii="方正仿宋_GBK" w:cs="Times New Roman"/>
                <w:sz w:val="28"/>
                <w:szCs w:val="28"/>
              </w:rPr>
            </w:pPr>
            <w:r>
              <w:rPr>
                <w:rFonts w:hint="eastAsia" w:ascii="方正仿宋_GBK" w:hAnsi="方正仿宋_GBK" w:cs="方正仿宋_GBK"/>
                <w:b/>
                <w:bCs/>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0" w:type="dxa"/>
          </w:tcPr>
          <w:p>
            <w:pPr>
              <w:adjustRightInd w:val="0"/>
              <w:spacing w:line="560" w:lineRule="exact"/>
              <w:rPr>
                <w:rFonts w:ascii="方正仿宋_GBK" w:cs="Times New Roman"/>
                <w:b/>
                <w:bCs/>
                <w:sz w:val="28"/>
                <w:szCs w:val="28"/>
                <w:highlight w:val="yellow"/>
              </w:rPr>
            </w:pPr>
            <w:r>
              <w:rPr>
                <w:rFonts w:ascii="方正仿宋_GBK" w:hAnsi="方正仿宋_GBK" w:cs="方正仿宋_GBK"/>
                <w:kern w:val="0"/>
                <w:sz w:val="28"/>
                <w:szCs w:val="28"/>
              </w:rPr>
              <w:t>2021</w:t>
            </w:r>
            <w:r>
              <w:rPr>
                <w:rFonts w:hint="eastAsia" w:ascii="方正仿宋_GBK" w:hAnsi="方正仿宋_GBK" w:cs="方正仿宋_GBK"/>
                <w:kern w:val="0"/>
                <w:sz w:val="28"/>
                <w:szCs w:val="28"/>
              </w:rPr>
              <w:t>年</w:t>
            </w:r>
            <w:r>
              <w:rPr>
                <w:rFonts w:ascii="方正仿宋_GBK" w:hAnsi="方正仿宋_GBK" w:cs="方正仿宋_GBK"/>
                <w:kern w:val="0"/>
                <w:sz w:val="28"/>
                <w:szCs w:val="28"/>
              </w:rPr>
              <w:t>2</w:t>
            </w:r>
            <w:r>
              <w:rPr>
                <w:rFonts w:hint="eastAsia" w:ascii="方正仿宋_GBK" w:hAnsi="方正仿宋_GBK" w:cs="方正仿宋_GBK"/>
                <w:kern w:val="0"/>
                <w:sz w:val="28"/>
                <w:szCs w:val="28"/>
              </w:rPr>
              <w:t>月</w:t>
            </w:r>
            <w:r>
              <w:rPr>
                <w:rFonts w:ascii="方正仿宋_GBK" w:hAnsi="方正仿宋_GBK" w:cs="方正仿宋_GBK"/>
                <w:kern w:val="0"/>
                <w:sz w:val="28"/>
                <w:szCs w:val="28"/>
              </w:rPr>
              <w:t>1</w:t>
            </w:r>
            <w:r>
              <w:rPr>
                <w:rFonts w:hint="eastAsia" w:ascii="方正仿宋_GBK" w:hAnsi="方正仿宋_GBK" w:cs="方正仿宋_GBK"/>
                <w:kern w:val="0"/>
                <w:sz w:val="28"/>
                <w:szCs w:val="28"/>
              </w:rPr>
              <w:t>日前</w:t>
            </w:r>
          </w:p>
        </w:tc>
        <w:tc>
          <w:tcPr>
            <w:tcW w:w="1371" w:type="dxa"/>
          </w:tcPr>
          <w:p>
            <w:pPr>
              <w:adjustRightInd w:val="0"/>
              <w:spacing w:line="560" w:lineRule="exact"/>
              <w:rPr>
                <w:rFonts w:ascii="方正仿宋_GBK" w:cs="Times New Roman"/>
                <w:sz w:val="28"/>
                <w:szCs w:val="28"/>
              </w:rPr>
            </w:pPr>
            <w:r>
              <w:rPr>
                <w:rFonts w:hint="eastAsia" w:ascii="方正仿宋_GBK" w:hAnsi="方正仿宋_GBK" w:cs="方正仿宋_GBK"/>
                <w:sz w:val="28"/>
                <w:szCs w:val="28"/>
              </w:rPr>
              <w:t>校赛</w:t>
            </w:r>
          </w:p>
        </w:tc>
        <w:tc>
          <w:tcPr>
            <w:tcW w:w="1929" w:type="dxa"/>
          </w:tcPr>
          <w:p>
            <w:pPr>
              <w:adjustRightInd w:val="0"/>
              <w:spacing w:line="560" w:lineRule="exact"/>
              <w:rPr>
                <w:rFonts w:ascii="方正仿宋_GBK" w:cs="Times New Roman"/>
                <w:sz w:val="28"/>
                <w:szCs w:val="28"/>
              </w:rPr>
            </w:pPr>
            <w:r>
              <w:rPr>
                <w:rFonts w:hint="eastAsia" w:ascii="方正仿宋_GBK" w:hAnsi="方正仿宋_GBK" w:cs="方正仿宋_GBK"/>
                <w:sz w:val="28"/>
                <w:szCs w:val="28"/>
              </w:rPr>
              <w:t>各校自行安排</w:t>
            </w:r>
          </w:p>
        </w:tc>
        <w:tc>
          <w:tcPr>
            <w:tcW w:w="2592" w:type="dxa"/>
            <w:vMerge w:val="restart"/>
          </w:tcPr>
          <w:p>
            <w:pPr>
              <w:adjustRightInd w:val="0"/>
              <w:spacing w:line="560" w:lineRule="exact"/>
              <w:rPr>
                <w:rFonts w:ascii="方正仿宋_GBK" w:cs="Times New Roman"/>
                <w:b/>
                <w:bCs/>
                <w:sz w:val="28"/>
                <w:szCs w:val="28"/>
                <w:highlight w:val="yellow"/>
              </w:rPr>
            </w:pPr>
            <w:r>
              <w:rPr>
                <w:rFonts w:hint="eastAsia" w:ascii="方正仿宋_GBK" w:hAnsi="方正仿宋_GBK" w:cs="方正仿宋_GBK"/>
                <w:sz w:val="28"/>
                <w:szCs w:val="28"/>
              </w:rPr>
              <w:t>根据主讲教师专业技术职务等级分正高组、副高组、中级及以下组三个组别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0" w:type="dxa"/>
          </w:tcPr>
          <w:p>
            <w:pPr>
              <w:adjustRightInd w:val="0"/>
              <w:spacing w:line="560" w:lineRule="exact"/>
              <w:rPr>
                <w:rFonts w:ascii="方正仿宋_GBK" w:cs="Times New Roman"/>
                <w:sz w:val="28"/>
                <w:szCs w:val="28"/>
              </w:rPr>
            </w:pPr>
            <w:r>
              <w:rPr>
                <w:rFonts w:ascii="方正仿宋_GBK" w:hAnsi="方正仿宋_GBK" w:cs="方正仿宋_GBK"/>
                <w:sz w:val="28"/>
                <w:szCs w:val="28"/>
              </w:rPr>
              <w:t>2021</w:t>
            </w:r>
            <w:r>
              <w:rPr>
                <w:rFonts w:hint="eastAsia" w:ascii="方正仿宋_GBK" w:hAnsi="方正仿宋_GBK" w:cs="方正仿宋_GBK"/>
                <w:sz w:val="28"/>
                <w:szCs w:val="28"/>
              </w:rPr>
              <w:t>年</w:t>
            </w:r>
            <w:r>
              <w:rPr>
                <w:rFonts w:ascii="方正仿宋_GBK" w:hAnsi="方正仿宋_GBK" w:cs="方正仿宋_GBK"/>
                <w:sz w:val="28"/>
                <w:szCs w:val="28"/>
              </w:rPr>
              <w:t>3</w:t>
            </w:r>
            <w:r>
              <w:rPr>
                <w:rFonts w:hint="eastAsia" w:ascii="方正仿宋_GBK" w:hAnsi="方正仿宋_GBK" w:cs="方正仿宋_GBK"/>
                <w:sz w:val="28"/>
                <w:szCs w:val="28"/>
              </w:rPr>
              <w:t>月</w:t>
            </w:r>
            <w:r>
              <w:rPr>
                <w:rFonts w:ascii="方正仿宋_GBK" w:hAnsi="方正仿宋_GBK" w:cs="方正仿宋_GBK"/>
                <w:sz w:val="28"/>
                <w:szCs w:val="28"/>
              </w:rPr>
              <w:t>1</w:t>
            </w:r>
            <w:r>
              <w:rPr>
                <w:rFonts w:hint="eastAsia" w:ascii="方正仿宋_GBK" w:hAnsi="方正仿宋_GBK" w:cs="方正仿宋_GBK"/>
                <w:sz w:val="28"/>
                <w:szCs w:val="28"/>
              </w:rPr>
              <w:t>日</w:t>
            </w:r>
            <w:r>
              <w:rPr>
                <w:rFonts w:ascii="方正仿宋_GBK" w:hAnsi="方正仿宋_GBK" w:cs="方正仿宋_GBK"/>
                <w:sz w:val="28"/>
                <w:szCs w:val="28"/>
              </w:rPr>
              <w:t>—3</w:t>
            </w:r>
            <w:r>
              <w:rPr>
                <w:rFonts w:hint="eastAsia" w:ascii="方正仿宋_GBK" w:hAnsi="方正仿宋_GBK" w:cs="方正仿宋_GBK"/>
                <w:sz w:val="28"/>
                <w:szCs w:val="28"/>
              </w:rPr>
              <w:t>月</w:t>
            </w:r>
            <w:r>
              <w:rPr>
                <w:rFonts w:ascii="方正仿宋_GBK" w:hAnsi="方正仿宋_GBK" w:cs="方正仿宋_GBK"/>
                <w:sz w:val="28"/>
                <w:szCs w:val="28"/>
              </w:rPr>
              <w:t>10</w:t>
            </w:r>
            <w:r>
              <w:rPr>
                <w:rFonts w:hint="eastAsia" w:ascii="方正仿宋_GBK" w:hAnsi="方正仿宋_GBK" w:cs="方正仿宋_GBK"/>
                <w:sz w:val="28"/>
                <w:szCs w:val="28"/>
              </w:rPr>
              <w:t>日</w:t>
            </w:r>
          </w:p>
        </w:tc>
        <w:tc>
          <w:tcPr>
            <w:tcW w:w="1371" w:type="dxa"/>
          </w:tcPr>
          <w:p>
            <w:pPr>
              <w:adjustRightInd w:val="0"/>
              <w:spacing w:line="560" w:lineRule="exact"/>
              <w:rPr>
                <w:rFonts w:ascii="方正仿宋_GBK" w:cs="Times New Roman"/>
                <w:sz w:val="28"/>
                <w:szCs w:val="28"/>
              </w:rPr>
            </w:pPr>
            <w:r>
              <w:rPr>
                <w:rFonts w:hint="eastAsia" w:ascii="方正仿宋_GBK" w:hAnsi="方正仿宋_GBK" w:cs="方正仿宋_GBK"/>
                <w:sz w:val="28"/>
                <w:szCs w:val="28"/>
              </w:rPr>
              <w:t>网络评审</w:t>
            </w:r>
          </w:p>
        </w:tc>
        <w:tc>
          <w:tcPr>
            <w:tcW w:w="1929" w:type="dxa"/>
          </w:tcPr>
          <w:p>
            <w:pPr>
              <w:adjustRightInd w:val="0"/>
              <w:spacing w:line="560" w:lineRule="exact"/>
              <w:jc w:val="center"/>
              <w:rPr>
                <w:rFonts w:ascii="方正仿宋_GBK" w:cs="Times New Roman"/>
                <w:sz w:val="28"/>
                <w:szCs w:val="28"/>
              </w:rPr>
            </w:pPr>
            <w:r>
              <w:rPr>
                <w:rFonts w:hint="eastAsia" w:ascii="方正仿宋_GBK" w:hAnsi="方正仿宋_GBK" w:cs="方正仿宋_GBK"/>
                <w:sz w:val="28"/>
                <w:szCs w:val="28"/>
              </w:rPr>
              <w:t>线上</w:t>
            </w:r>
          </w:p>
        </w:tc>
        <w:tc>
          <w:tcPr>
            <w:tcW w:w="2592" w:type="dxa"/>
            <w:vMerge w:val="continue"/>
          </w:tcPr>
          <w:p>
            <w:pPr>
              <w:adjustRightInd w:val="0"/>
              <w:spacing w:line="560" w:lineRule="exact"/>
              <w:ind w:firstLine="552" w:firstLineChars="200"/>
              <w:rPr>
                <w:rFonts w:ascii="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0" w:type="dxa"/>
          </w:tcPr>
          <w:p>
            <w:pPr>
              <w:adjustRightInd w:val="0"/>
              <w:spacing w:line="560" w:lineRule="exact"/>
              <w:rPr>
                <w:rFonts w:ascii="方正仿宋_GBK" w:cs="Times New Roman"/>
                <w:sz w:val="28"/>
                <w:szCs w:val="28"/>
              </w:rPr>
            </w:pPr>
            <w:r>
              <w:rPr>
                <w:rFonts w:ascii="方正仿宋_GBK" w:hAnsi="方正仿宋_GBK" w:cs="方正仿宋_GBK"/>
                <w:sz w:val="28"/>
                <w:szCs w:val="28"/>
              </w:rPr>
              <w:t>2021</w:t>
            </w:r>
            <w:r>
              <w:rPr>
                <w:rFonts w:hint="eastAsia" w:ascii="方正仿宋_GBK" w:hAnsi="方正仿宋_GBK" w:cs="方正仿宋_GBK"/>
                <w:sz w:val="28"/>
                <w:szCs w:val="28"/>
              </w:rPr>
              <w:t>年</w:t>
            </w:r>
            <w:r>
              <w:rPr>
                <w:rFonts w:ascii="方正仿宋_GBK" w:hAnsi="方正仿宋_GBK" w:cs="方正仿宋_GBK"/>
                <w:sz w:val="28"/>
                <w:szCs w:val="28"/>
              </w:rPr>
              <w:t>3</w:t>
            </w:r>
            <w:r>
              <w:rPr>
                <w:rFonts w:hint="eastAsia" w:ascii="方正仿宋_GBK" w:hAnsi="方正仿宋_GBK" w:cs="方正仿宋_GBK"/>
                <w:sz w:val="28"/>
                <w:szCs w:val="28"/>
              </w:rPr>
              <w:t>月</w:t>
            </w:r>
            <w:r>
              <w:rPr>
                <w:rFonts w:ascii="方正仿宋_GBK" w:hAnsi="方正仿宋_GBK" w:cs="方正仿宋_GBK"/>
                <w:sz w:val="28"/>
                <w:szCs w:val="28"/>
              </w:rPr>
              <w:t>28</w:t>
            </w:r>
            <w:r>
              <w:rPr>
                <w:rFonts w:hint="eastAsia" w:ascii="方正仿宋_GBK" w:hAnsi="方正仿宋_GBK" w:cs="方正仿宋_GBK"/>
                <w:sz w:val="28"/>
                <w:szCs w:val="28"/>
              </w:rPr>
              <w:t>日</w:t>
            </w:r>
          </w:p>
        </w:tc>
        <w:tc>
          <w:tcPr>
            <w:tcW w:w="1371" w:type="dxa"/>
          </w:tcPr>
          <w:p>
            <w:pPr>
              <w:adjustRightInd w:val="0"/>
              <w:spacing w:line="560" w:lineRule="exact"/>
              <w:rPr>
                <w:rFonts w:ascii="方正仿宋_GBK" w:cs="Times New Roman"/>
                <w:sz w:val="28"/>
                <w:szCs w:val="28"/>
              </w:rPr>
            </w:pPr>
            <w:r>
              <w:rPr>
                <w:rFonts w:hint="eastAsia" w:ascii="方正仿宋_GBK" w:hAnsi="方正仿宋_GBK" w:cs="方正仿宋_GBK"/>
                <w:sz w:val="28"/>
                <w:szCs w:val="28"/>
              </w:rPr>
              <w:t>现场评审</w:t>
            </w:r>
          </w:p>
        </w:tc>
        <w:tc>
          <w:tcPr>
            <w:tcW w:w="1929" w:type="dxa"/>
          </w:tcPr>
          <w:p>
            <w:pPr>
              <w:adjustRightInd w:val="0"/>
              <w:spacing w:line="560" w:lineRule="exact"/>
              <w:rPr>
                <w:rFonts w:ascii="方正仿宋_GBK" w:cs="Times New Roman"/>
                <w:sz w:val="28"/>
                <w:szCs w:val="28"/>
              </w:rPr>
            </w:pPr>
            <w:r>
              <w:rPr>
                <w:rFonts w:hint="eastAsia" w:ascii="方正仿宋_GBK" w:hAnsi="方正仿宋_GBK" w:cs="方正仿宋_GBK"/>
                <w:sz w:val="28"/>
                <w:szCs w:val="28"/>
              </w:rPr>
              <w:t>安徽大学馨苑校区行知楼</w:t>
            </w:r>
          </w:p>
        </w:tc>
        <w:tc>
          <w:tcPr>
            <w:tcW w:w="2592" w:type="dxa"/>
            <w:vMerge w:val="continue"/>
          </w:tcPr>
          <w:p>
            <w:pPr>
              <w:adjustRightInd w:val="0"/>
              <w:spacing w:line="560" w:lineRule="exact"/>
              <w:ind w:firstLine="552" w:firstLineChars="200"/>
              <w:rPr>
                <w:rFonts w:ascii="方正仿宋_GBK" w:cs="Times New Roman"/>
                <w:sz w:val="28"/>
                <w:szCs w:val="28"/>
              </w:rPr>
            </w:pPr>
          </w:p>
        </w:tc>
      </w:tr>
    </w:tbl>
    <w:p>
      <w:pPr>
        <w:adjustRightInd w:val="0"/>
        <w:spacing w:line="560" w:lineRule="exact"/>
        <w:ind w:firstLine="632" w:firstLineChars="200"/>
        <w:rPr>
          <w:rFonts w:ascii="黑体" w:hAnsi="黑体" w:eastAsia="黑体" w:cs="Times New Roman"/>
        </w:rPr>
      </w:pPr>
      <w:r>
        <w:rPr>
          <w:rFonts w:hint="eastAsia" w:ascii="黑体" w:hAnsi="黑体" w:eastAsia="黑体" w:cs="黑体"/>
        </w:rPr>
        <w:t>七、大赛规则</w:t>
      </w:r>
    </w:p>
    <w:p>
      <w:pPr>
        <w:adjustRightInd w:val="0"/>
        <w:spacing w:line="560" w:lineRule="exact"/>
        <w:ind w:firstLine="632" w:firstLineChars="200"/>
        <w:rPr>
          <w:rFonts w:ascii="方正仿宋_GBK" w:cs="Times New Roman"/>
        </w:rPr>
      </w:pPr>
      <w:r>
        <w:rPr>
          <w:rFonts w:hint="eastAsia" w:ascii="方正仿宋_GBK" w:hAnsi="方正仿宋_GBK" w:cs="方正仿宋_GBK"/>
        </w:rPr>
        <w:t>（一）报名资格</w:t>
      </w:r>
    </w:p>
    <w:p>
      <w:pPr>
        <w:adjustRightInd w:val="0"/>
        <w:spacing w:line="560" w:lineRule="exact"/>
        <w:ind w:firstLine="632" w:firstLineChars="200"/>
        <w:rPr>
          <w:rFonts w:ascii="方正仿宋_GBK" w:cs="Times New Roman"/>
        </w:rPr>
      </w:pPr>
      <w:r>
        <w:rPr>
          <w:rFonts w:hint="eastAsia" w:ascii="方正仿宋_GBK" w:hAnsi="方正仿宋_GBK" w:cs="方正仿宋_GBK"/>
        </w:rPr>
        <w:t>全省普通本科高等学校在职或正式聘用教师，主讲教师近五年对参赛的本科课程讲授</w:t>
      </w:r>
      <w:r>
        <w:rPr>
          <w:rFonts w:ascii="方正仿宋_GBK" w:hAnsi="方正仿宋_GBK" w:cs="方正仿宋_GBK"/>
        </w:rPr>
        <w:t>3</w:t>
      </w:r>
      <w:r>
        <w:rPr>
          <w:rFonts w:hint="eastAsia" w:ascii="方正仿宋_GBK" w:hAnsi="方正仿宋_GBK" w:cs="方正仿宋_GBK"/>
        </w:rPr>
        <w:t>轮及以上。</w:t>
      </w:r>
    </w:p>
    <w:p>
      <w:pPr>
        <w:numPr>
          <w:ilvl w:val="0"/>
          <w:numId w:val="2"/>
        </w:numPr>
        <w:adjustRightInd w:val="0"/>
        <w:spacing w:line="560" w:lineRule="exact"/>
        <w:ind w:firstLine="632" w:firstLineChars="200"/>
        <w:rPr>
          <w:rFonts w:ascii="方正仿宋_GBK" w:cs="Times New Roman"/>
        </w:rPr>
      </w:pPr>
      <w:r>
        <w:rPr>
          <w:rFonts w:hint="eastAsia" w:ascii="方正仿宋_GBK" w:hAnsi="方正仿宋_GBK" w:cs="方正仿宋_GBK"/>
        </w:rPr>
        <w:t>报名要求</w:t>
      </w:r>
    </w:p>
    <w:p>
      <w:pPr>
        <w:adjustRightInd w:val="0"/>
        <w:spacing w:line="560" w:lineRule="exact"/>
        <w:ind w:firstLine="632" w:firstLineChars="200"/>
        <w:rPr>
          <w:rFonts w:ascii="方正仿宋_GBK" w:cs="Times New Roman"/>
        </w:rPr>
      </w:pPr>
      <w:r>
        <w:rPr>
          <w:rFonts w:hint="eastAsia" w:ascii="方正仿宋_GBK" w:hAnsi="方正仿宋_GBK" w:cs="方正仿宋_GBK"/>
        </w:rPr>
        <w:t>以个人或团队形式报名，鼓励以团队形式参赛，团队成员包括</w:t>
      </w:r>
      <w:r>
        <w:rPr>
          <w:rFonts w:ascii="方正仿宋_GBK" w:hAnsi="方正仿宋_GBK" w:cs="方正仿宋_GBK"/>
        </w:rPr>
        <w:t>1</w:t>
      </w:r>
      <w:r>
        <w:rPr>
          <w:rFonts w:hint="eastAsia" w:ascii="方正仿宋_GBK" w:hAnsi="方正仿宋_GBK" w:cs="方正仿宋_GBK"/>
        </w:rPr>
        <w:t>名主讲教师和不超过</w:t>
      </w:r>
      <w:r>
        <w:rPr>
          <w:rFonts w:ascii="方正仿宋_GBK" w:hAnsi="方正仿宋_GBK" w:cs="方正仿宋_GBK"/>
        </w:rPr>
        <w:t>3</w:t>
      </w:r>
      <w:r>
        <w:rPr>
          <w:rFonts w:hint="eastAsia" w:ascii="方正仿宋_GBK" w:hAnsi="方正仿宋_GBK" w:cs="方正仿宋_GBK"/>
        </w:rPr>
        <w:t>名团队教师，即团队成员总人数不超过</w:t>
      </w:r>
      <w:r>
        <w:rPr>
          <w:rFonts w:ascii="方正仿宋_GBK" w:hAnsi="方正仿宋_GBK" w:cs="方正仿宋_GBK"/>
        </w:rPr>
        <w:t>4</w:t>
      </w:r>
      <w:r>
        <w:rPr>
          <w:rFonts w:hint="eastAsia" w:ascii="方正仿宋_GBK" w:hAnsi="方正仿宋_GBK" w:cs="方正仿宋_GBK"/>
        </w:rPr>
        <w:t>人。</w:t>
      </w:r>
    </w:p>
    <w:p>
      <w:pPr>
        <w:numPr>
          <w:ilvl w:val="0"/>
          <w:numId w:val="2"/>
        </w:numPr>
        <w:adjustRightInd w:val="0"/>
        <w:spacing w:line="560" w:lineRule="exact"/>
        <w:ind w:firstLine="632" w:firstLineChars="200"/>
        <w:rPr>
          <w:rFonts w:ascii="方正仿宋_GBK" w:cs="Times New Roman"/>
          <w:kern w:val="0"/>
        </w:rPr>
      </w:pPr>
      <w:r>
        <w:rPr>
          <w:rFonts w:hint="eastAsia" w:ascii="方正仿宋_GBK" w:hAnsi="方正仿宋_GBK" w:cs="方正仿宋_GBK"/>
          <w:kern w:val="0"/>
        </w:rPr>
        <w:t>大赛分组及推荐限额</w:t>
      </w:r>
    </w:p>
    <w:p>
      <w:pPr>
        <w:adjustRightInd w:val="0"/>
        <w:spacing w:line="560" w:lineRule="exact"/>
        <w:ind w:firstLine="632" w:firstLineChars="200"/>
        <w:rPr>
          <w:rFonts w:ascii="方正仿宋_GBK" w:cs="Times New Roman"/>
        </w:rPr>
      </w:pPr>
      <w:r>
        <w:rPr>
          <w:rFonts w:hint="eastAsia" w:ascii="方正仿宋_GBK" w:hAnsi="方正仿宋_GBK" w:cs="方正仿宋_GBK"/>
        </w:rPr>
        <w:t>大赛按全国赛分组形式，根据主讲教师专业技术职务等级分正高组、副高组、中级及以下组三个组别，每校须有正高组报名参加。各校推荐限额见附</w:t>
      </w:r>
      <w:r>
        <w:rPr>
          <w:rFonts w:ascii="方正仿宋_GBK" w:hAnsi="方正仿宋_GBK" w:cs="方正仿宋_GBK"/>
        </w:rPr>
        <w:t>1</w:t>
      </w:r>
      <w:r>
        <w:rPr>
          <w:rFonts w:hint="eastAsia" w:ascii="方正仿宋_GBK" w:hAnsi="方正仿宋_GBK" w:cs="方正仿宋_GBK"/>
        </w:rPr>
        <w:t>。</w:t>
      </w:r>
    </w:p>
    <w:p>
      <w:pPr>
        <w:adjustRightInd w:val="0"/>
        <w:spacing w:line="560" w:lineRule="exact"/>
        <w:ind w:firstLine="632" w:firstLineChars="200"/>
        <w:rPr>
          <w:rFonts w:ascii="方正仿宋_GBK" w:cs="Times New Roman"/>
        </w:rPr>
      </w:pPr>
      <w:r>
        <w:rPr>
          <w:rFonts w:hint="eastAsia" w:ascii="方正仿宋_GBK" w:hAnsi="方正仿宋_GBK" w:cs="方正仿宋_GBK"/>
        </w:rPr>
        <w:t>（四）成绩公布</w:t>
      </w:r>
    </w:p>
    <w:p>
      <w:pPr>
        <w:adjustRightInd w:val="0"/>
        <w:spacing w:line="560" w:lineRule="exact"/>
        <w:ind w:firstLine="632" w:firstLineChars="200"/>
        <w:rPr>
          <w:rFonts w:ascii="方正仿宋_GBK" w:cs="Times New Roman"/>
        </w:rPr>
      </w:pPr>
      <w:r>
        <w:rPr>
          <w:rFonts w:hint="eastAsia" w:ascii="方正仿宋_GBK" w:hAnsi="方正仿宋_GBK" w:cs="方正仿宋_GBK"/>
        </w:rPr>
        <w:t>经组委会审核的成绩和获奖名单在大赛官网公示无异议后，报安徽省教育厅，并将获奖名单在高教网再次公示，无异议后，发获奖证书。</w:t>
      </w:r>
    </w:p>
    <w:p>
      <w:pPr>
        <w:adjustRightInd w:val="0"/>
        <w:spacing w:line="560" w:lineRule="exact"/>
        <w:ind w:firstLine="632" w:firstLineChars="200"/>
        <w:rPr>
          <w:rFonts w:ascii="黑体" w:hAnsi="黑体" w:eastAsia="黑体" w:cs="Times New Roman"/>
        </w:rPr>
      </w:pPr>
      <w:r>
        <w:rPr>
          <w:rFonts w:hint="eastAsia" w:ascii="黑体" w:hAnsi="黑体" w:eastAsia="黑体" w:cs="黑体"/>
        </w:rPr>
        <w:t>八、提交材料要求</w:t>
      </w:r>
    </w:p>
    <w:p>
      <w:pPr>
        <w:pStyle w:val="13"/>
        <w:spacing w:line="560" w:lineRule="exact"/>
        <w:ind w:firstLine="632" w:firstLineChars="200"/>
        <w:rPr>
          <w:rFonts w:ascii="方正仿宋_GBK" w:hAnsi="方正仿宋_GBK" w:eastAsia="方正仿宋_GBK" w:cs="Times New Roman"/>
          <w:sz w:val="32"/>
          <w:szCs w:val="32"/>
          <w:lang w:val="en-US" w:eastAsia="zh-CN"/>
        </w:rPr>
      </w:pPr>
      <w:r>
        <w:rPr>
          <w:rFonts w:hint="eastAsia" w:ascii="方正仿宋_GBK" w:hAnsi="方正仿宋_GBK" w:eastAsia="方正仿宋_GBK" w:cs="方正仿宋_GBK"/>
          <w:sz w:val="32"/>
          <w:szCs w:val="32"/>
          <w:lang w:val="en-US" w:eastAsia="zh-CN"/>
        </w:rPr>
        <w:t>（一）参赛教师需提交的材料</w:t>
      </w:r>
    </w:p>
    <w:p>
      <w:pPr>
        <w:pStyle w:val="13"/>
        <w:spacing w:line="560" w:lineRule="exact"/>
        <w:ind w:firstLine="632" w:firstLineChars="200"/>
        <w:rPr>
          <w:rFonts w:ascii="方正仿宋_GBK" w:hAnsi="方正仿宋_GBK" w:eastAsia="方正仿宋_GBK" w:cs="Times New Roman"/>
          <w:sz w:val="32"/>
          <w:szCs w:val="32"/>
          <w:lang w:val="en-US" w:eastAsia="zh-CN"/>
        </w:rPr>
      </w:pPr>
      <w:r>
        <w:rPr>
          <w:rFonts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val="en-US" w:eastAsia="zh-CN"/>
        </w:rPr>
        <w:t>申报书。参赛教师基本情况、课程教学创新情况等</w:t>
      </w:r>
      <w:r>
        <w:rPr>
          <w:rFonts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val="en-US" w:eastAsia="zh-CN"/>
        </w:rPr>
        <w:t>详见附</w:t>
      </w:r>
      <w:r>
        <w:rPr>
          <w:rFonts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val="en-US" w:eastAsia="zh-CN"/>
        </w:rPr>
        <w:t>。</w:t>
      </w:r>
    </w:p>
    <w:p>
      <w:pPr>
        <w:pStyle w:val="13"/>
        <w:spacing w:line="560" w:lineRule="exact"/>
        <w:ind w:firstLine="632" w:firstLineChars="200"/>
        <w:rPr>
          <w:rFonts w:ascii="方正仿宋_GBK" w:hAnsi="方正仿宋_GBK" w:eastAsia="方正仿宋_GBK" w:cs="Times New Roman"/>
          <w:sz w:val="32"/>
          <w:szCs w:val="32"/>
          <w:lang w:val="en-US" w:eastAsia="zh-CN"/>
        </w:rPr>
      </w:pPr>
      <w:r>
        <w:rPr>
          <w:rFonts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val="en-US" w:eastAsia="zh-CN"/>
        </w:rPr>
        <w:t>课程教学大纲。课程教学大纲需反映参赛教师教学思想、课程设计思路和教学特色</w:t>
      </w:r>
      <w:r>
        <w:rPr>
          <w:rFonts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val="en-US" w:eastAsia="zh-CN"/>
        </w:rPr>
        <w:t>具体要求详见附</w:t>
      </w:r>
      <w:r>
        <w:rPr>
          <w:rFonts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val="en-US" w:eastAsia="zh-CN"/>
        </w:rPr>
        <w:t>。</w:t>
      </w:r>
    </w:p>
    <w:p>
      <w:pPr>
        <w:pStyle w:val="13"/>
        <w:spacing w:line="560" w:lineRule="exact"/>
        <w:ind w:firstLine="632" w:firstLineChars="200"/>
        <w:rPr>
          <w:rFonts w:ascii="方正仿宋_GBK" w:hAnsi="方正仿宋_GBK" w:eastAsia="方正仿宋_GBK" w:cs="Times New Roman"/>
          <w:sz w:val="32"/>
          <w:szCs w:val="32"/>
          <w:lang w:val="en-US" w:eastAsia="zh-CN"/>
        </w:rPr>
      </w:pPr>
      <w:r>
        <w:rPr>
          <w:rFonts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val="en-US" w:eastAsia="zh-CN"/>
        </w:rPr>
        <w:t>课程教学创新成果报告。课程教学创新成果报告应基于参赛课程的教学实践经验与反思，全面体现课程教学的创新成效，注重体现以下三方面内容：第一，明确说明课程教学创新解决了教学中的哪些</w:t>
      </w:r>
      <w:r>
        <w:rPr>
          <w:rFonts w:hint="eastAsia" w:ascii="方正仿宋_GBK" w:hAnsi="方正仿宋_GBK" w:eastAsia="方正仿宋_GBK" w:cs="方正仿宋_GBK"/>
          <w:sz w:val="32"/>
          <w:szCs w:val="32"/>
          <w:lang w:val="zh-CN" w:eastAsia="zh-CN"/>
        </w:rPr>
        <w:t>“痛点</w:t>
      </w:r>
      <w:r>
        <w:rPr>
          <w:rFonts w:hint="eastAsia" w:ascii="方正仿宋_GBK" w:hAnsi="方正仿宋_GBK" w:eastAsia="方正仿宋_GBK" w:cs="方正仿宋_GBK"/>
          <w:sz w:val="32"/>
          <w:szCs w:val="32"/>
          <w:lang w:val="en-US" w:eastAsia="zh-CN"/>
        </w:rPr>
        <w:t>”问题，注重问题导向；第二，突出课程教学改革过程中贯彻</w:t>
      </w:r>
      <w:r>
        <w:rPr>
          <w:rFonts w:hint="eastAsia" w:ascii="方正仿宋_GBK" w:hAnsi="方正仿宋_GBK" w:eastAsia="方正仿宋_GBK" w:cs="方正仿宋_GBK"/>
          <w:sz w:val="32"/>
          <w:szCs w:val="32"/>
          <w:lang w:val="zh-CN" w:eastAsia="zh-CN"/>
        </w:rPr>
        <w:t>“以</w:t>
      </w:r>
      <w:r>
        <w:rPr>
          <w:rFonts w:hint="eastAsia" w:ascii="方正仿宋_GBK" w:hAnsi="方正仿宋_GBK" w:eastAsia="方正仿宋_GBK" w:cs="方正仿宋_GBK"/>
          <w:sz w:val="32"/>
          <w:szCs w:val="32"/>
          <w:lang w:val="en-US" w:eastAsia="zh-CN"/>
        </w:rPr>
        <w:t>学生为中心”的教育理念，全面反映提升课程教学质量的创新思路、举措、效果及反思，注重信息技术在课堂教学中的应用；第三，通过基于数据、案例等证据的可靠分析，说明问题解决的情况和效果，并分析其推广应用的价值。课程教学创新成果报告须有摘要约</w:t>
      </w:r>
      <w:r>
        <w:rPr>
          <w:rFonts w:ascii="方正仿宋_GBK" w:hAnsi="方正仿宋_GBK" w:eastAsia="方正仿宋_GBK" w:cs="方正仿宋_GBK"/>
          <w:sz w:val="32"/>
          <w:szCs w:val="32"/>
          <w:lang w:val="en-US" w:eastAsia="zh-CN"/>
        </w:rPr>
        <w:t>300</w:t>
      </w:r>
      <w:r>
        <w:rPr>
          <w:rFonts w:hint="eastAsia" w:ascii="方正仿宋_GBK" w:hAnsi="方正仿宋_GBK" w:eastAsia="方正仿宋_GBK" w:cs="方正仿宋_GBK"/>
          <w:sz w:val="32"/>
          <w:szCs w:val="32"/>
          <w:lang w:val="en-US" w:eastAsia="zh-CN"/>
        </w:rPr>
        <w:t>字，正文字数不超过</w:t>
      </w:r>
      <w:r>
        <w:rPr>
          <w:rFonts w:ascii="方正仿宋_GBK" w:hAnsi="方正仿宋_GBK" w:eastAsia="方正仿宋_GBK" w:cs="方正仿宋_GBK"/>
          <w:sz w:val="32"/>
          <w:szCs w:val="32"/>
          <w:lang w:val="en-US" w:eastAsia="zh-CN"/>
        </w:rPr>
        <w:t>4000</w:t>
      </w:r>
      <w:r>
        <w:rPr>
          <w:rFonts w:hint="eastAsia" w:ascii="方正仿宋_GBK" w:hAnsi="方正仿宋_GBK" w:eastAsia="方正仿宋_GBK" w:cs="方正仿宋_GBK"/>
          <w:sz w:val="32"/>
          <w:szCs w:val="32"/>
          <w:lang w:val="en-US" w:eastAsia="zh-CN"/>
        </w:rPr>
        <w:t>字。</w:t>
      </w:r>
    </w:p>
    <w:p>
      <w:pPr>
        <w:pStyle w:val="13"/>
        <w:spacing w:line="560" w:lineRule="exact"/>
        <w:ind w:firstLine="632" w:firstLineChars="200"/>
        <w:rPr>
          <w:rFonts w:ascii="方正仿宋_GBK" w:hAnsi="方正仿宋_GBK" w:eastAsia="方正仿宋_GBK" w:cs="Times New Roman"/>
          <w:sz w:val="32"/>
          <w:szCs w:val="32"/>
          <w:lang w:val="en-US" w:eastAsia="zh-CN"/>
        </w:rPr>
      </w:pPr>
      <w:r>
        <w:rPr>
          <w:rFonts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val="en-US" w:eastAsia="zh-CN"/>
        </w:rPr>
        <w:t>课堂教学实录视频及相关材料。实录视频为参赛课程中</w:t>
      </w:r>
      <w:r>
        <w:rPr>
          <w:rFonts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val="en-US" w:eastAsia="zh-CN"/>
        </w:rPr>
        <w:t>学时的完整教学实录（约</w:t>
      </w:r>
      <w:r>
        <w:rPr>
          <w:rFonts w:ascii="方正仿宋_GBK" w:hAnsi="方正仿宋_GBK" w:eastAsia="方正仿宋_GBK" w:cs="方正仿宋_GBK"/>
          <w:sz w:val="32"/>
          <w:szCs w:val="32"/>
          <w:lang w:val="en-US" w:eastAsia="zh-CN"/>
        </w:rPr>
        <w:t>90</w:t>
      </w:r>
      <w:r>
        <w:rPr>
          <w:rFonts w:hint="eastAsia" w:ascii="方正仿宋_GBK" w:hAnsi="方正仿宋_GBK" w:eastAsia="方正仿宋_GBK" w:cs="方正仿宋_GBK"/>
          <w:sz w:val="32"/>
          <w:szCs w:val="32"/>
          <w:lang w:val="en-US" w:eastAsia="zh-CN"/>
        </w:rPr>
        <w:t>分钟的</w:t>
      </w:r>
      <w:r>
        <w:rPr>
          <w:rFonts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val="en-US" w:eastAsia="zh-CN"/>
        </w:rPr>
        <w:t>个视频或分别约</w:t>
      </w:r>
      <w:r>
        <w:rPr>
          <w:rFonts w:ascii="方正仿宋_GBK" w:hAnsi="方正仿宋_GBK" w:eastAsia="方正仿宋_GBK" w:cs="方正仿宋_GBK"/>
          <w:sz w:val="32"/>
          <w:szCs w:val="32"/>
          <w:lang w:val="en-US" w:eastAsia="zh-CN"/>
        </w:rPr>
        <w:t>45</w:t>
      </w:r>
      <w:r>
        <w:rPr>
          <w:rFonts w:hint="eastAsia" w:ascii="方正仿宋_GBK" w:hAnsi="方正仿宋_GBK" w:eastAsia="方正仿宋_GBK" w:cs="方正仿宋_GBK"/>
          <w:sz w:val="32"/>
          <w:szCs w:val="32"/>
          <w:lang w:val="en-US" w:eastAsia="zh-CN"/>
        </w:rPr>
        <w:t>分钟的</w:t>
      </w:r>
      <w:r>
        <w:rPr>
          <w:rFonts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val="en-US" w:eastAsia="zh-CN"/>
        </w:rPr>
        <w:t>个视频，视频格式标准详见附</w:t>
      </w:r>
      <w:r>
        <w:rPr>
          <w:rFonts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val="en-US" w:eastAsia="zh-CN"/>
        </w:rPr>
        <w:t>）。实录视频须在真实的高校课堂环境中录制，有参赛主讲教师出镜、有师生互动的镜头，能够充分体现“以学生为中心”的教学创新，严禁</w:t>
      </w:r>
      <w:r>
        <w:rPr>
          <w:rFonts w:hint="eastAsia" w:ascii="方正仿宋_GBK" w:hAnsi="方正仿宋_GBK" w:eastAsia="方正仿宋_GBK" w:cs="方正仿宋_GBK"/>
          <w:sz w:val="32"/>
          <w:szCs w:val="32"/>
          <w:lang w:val="zh-CN" w:eastAsia="zh-CN"/>
        </w:rPr>
        <w:t>“表</w:t>
      </w:r>
      <w:r>
        <w:rPr>
          <w:rFonts w:hint="eastAsia" w:ascii="方正仿宋_GBK" w:hAnsi="方正仿宋_GBK" w:eastAsia="方正仿宋_GBK" w:cs="方正仿宋_GBK"/>
          <w:sz w:val="32"/>
          <w:szCs w:val="32"/>
          <w:lang w:val="en-US" w:eastAsia="zh-CN"/>
        </w:rPr>
        <w:t>演式”课堂。相关材料包括：课堂教学实录视频信息表（详见附</w:t>
      </w:r>
      <w:r>
        <w:rPr>
          <w:rFonts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val="en-US" w:eastAsia="zh-CN"/>
        </w:rPr>
        <w:t>）、课堂教学实录视频内容对应的教案和课件，以及其他有助于表明课堂教学内容、教学过程、教学效果的材料。</w:t>
      </w:r>
    </w:p>
    <w:p>
      <w:pPr>
        <w:pStyle w:val="13"/>
        <w:spacing w:line="560" w:lineRule="exact"/>
        <w:ind w:firstLine="632" w:firstLineChars="200"/>
        <w:rPr>
          <w:rFonts w:ascii="方正仿宋_GBK" w:hAnsi="方正仿宋_GBK" w:eastAsia="方正仿宋_GBK" w:cs="Times New Roman"/>
          <w:sz w:val="32"/>
          <w:szCs w:val="32"/>
          <w:lang w:val="en-US" w:eastAsia="zh-CN"/>
        </w:rPr>
      </w:pPr>
      <w:r>
        <w:rPr>
          <w:rFonts w:hint="eastAsia" w:ascii="方正仿宋_GBK" w:hAnsi="方正仿宋_GBK" w:eastAsia="方正仿宋_GBK" w:cs="方正仿宋_GBK"/>
          <w:sz w:val="32"/>
          <w:szCs w:val="32"/>
          <w:lang w:val="en-US" w:eastAsia="zh-CN"/>
        </w:rPr>
        <w:t>（二）各参赛学校需提交的材料</w:t>
      </w:r>
    </w:p>
    <w:p>
      <w:pPr>
        <w:pStyle w:val="13"/>
        <w:tabs>
          <w:tab w:val="left" w:pos="1546"/>
        </w:tabs>
        <w:spacing w:line="560" w:lineRule="exact"/>
        <w:ind w:firstLine="632" w:firstLineChars="200"/>
        <w:rPr>
          <w:rFonts w:ascii="方正仿宋_GBK" w:hAnsi="方正仿宋_GBK" w:eastAsia="方正仿宋_GBK" w:cs="Times New Roman"/>
          <w:sz w:val="32"/>
          <w:szCs w:val="32"/>
          <w:lang w:val="en-US" w:eastAsia="zh-CN"/>
        </w:rPr>
      </w:pPr>
      <w:r>
        <w:rPr>
          <w:rFonts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val="en-US" w:eastAsia="zh-CN"/>
        </w:rPr>
        <w:t>各校须于</w:t>
      </w:r>
      <w:r>
        <w:rPr>
          <w:rFonts w:ascii="方正仿宋_GBK" w:hAnsi="方正仿宋_GBK" w:eastAsia="方正仿宋_GBK" w:cs="方正仿宋_GBK"/>
          <w:sz w:val="32"/>
          <w:szCs w:val="32"/>
          <w:lang w:val="en-US" w:eastAsia="zh-CN"/>
        </w:rPr>
        <w:t>20</w:t>
      </w:r>
      <w:r>
        <w:rPr>
          <w:rFonts w:hint="eastAsia" w:ascii="方正仿宋_GBK" w:hAnsi="方正仿宋_GBK" w:eastAsia="方正仿宋_GBK" w:cs="方正仿宋_GBK"/>
          <w:sz w:val="32"/>
          <w:szCs w:val="32"/>
          <w:lang w:val="en-US" w:eastAsia="zh-CN"/>
        </w:rPr>
        <w:t>21年2月1日前遴选出参加省赛的教师，并将参赛教师汇总表（详见附</w:t>
      </w:r>
      <w:r>
        <w:rPr>
          <w:rFonts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lang w:val="en-US" w:eastAsia="zh-CN"/>
        </w:rPr>
        <w:t>）送（寄）至合肥市经济技术开发区九龙路</w:t>
      </w:r>
      <w:r>
        <w:rPr>
          <w:rFonts w:ascii="方正仿宋_GBK" w:hAnsi="方正仿宋_GBK" w:eastAsia="方正仿宋_GBK" w:cs="方正仿宋_GBK"/>
          <w:sz w:val="32"/>
          <w:szCs w:val="32"/>
          <w:lang w:val="en-US" w:eastAsia="zh-CN"/>
        </w:rPr>
        <w:t>111</w:t>
      </w:r>
      <w:r>
        <w:rPr>
          <w:rFonts w:hint="eastAsia" w:ascii="方正仿宋_GBK" w:hAnsi="方正仿宋_GBK" w:eastAsia="方正仿宋_GBK" w:cs="方正仿宋_GBK"/>
          <w:sz w:val="32"/>
          <w:szCs w:val="32"/>
          <w:lang w:val="en-US" w:eastAsia="zh-CN"/>
        </w:rPr>
        <w:t>号安徽大学教务处，邮编</w:t>
      </w:r>
      <w:r>
        <w:rPr>
          <w:rFonts w:ascii="方正仿宋_GBK" w:hAnsi="方正仿宋_GBK" w:eastAsia="方正仿宋_GBK" w:cs="方正仿宋_GBK"/>
          <w:sz w:val="32"/>
          <w:szCs w:val="32"/>
          <w:lang w:val="en-US" w:eastAsia="zh-CN"/>
        </w:rPr>
        <w:t>:230601</w:t>
      </w:r>
      <w:r>
        <w:rPr>
          <w:rFonts w:hint="eastAsia" w:ascii="方正仿宋_GBK" w:hAnsi="方正仿宋_GBK" w:eastAsia="方正仿宋_GBK" w:cs="方正仿宋_GBK"/>
          <w:sz w:val="32"/>
          <w:szCs w:val="32"/>
          <w:lang w:val="en-US" w:eastAsia="zh-CN"/>
        </w:rPr>
        <w:t>；电子版发送至邮箱：</w:t>
      </w:r>
      <w:r>
        <w:rPr>
          <w:rFonts w:ascii="方正仿宋_GBK" w:hAnsi="方正仿宋_GBK" w:eastAsia="方正仿宋_GBK" w:cs="方正仿宋_GBK"/>
          <w:sz w:val="32"/>
          <w:szCs w:val="32"/>
          <w:lang w:val="en-US" w:eastAsia="zh-CN"/>
        </w:rPr>
        <w:t>jwcb@ahu.edu.cn </w:t>
      </w:r>
      <w:r>
        <w:rPr>
          <w:rFonts w:hint="eastAsia" w:ascii="方正仿宋_GBK" w:hAnsi="方正仿宋_GBK" w:eastAsia="方正仿宋_GBK" w:cs="方正仿宋_GBK"/>
          <w:sz w:val="32"/>
          <w:szCs w:val="32"/>
          <w:lang w:val="en-US" w:eastAsia="zh-CN"/>
        </w:rPr>
        <w:t>。</w:t>
      </w:r>
    </w:p>
    <w:p>
      <w:pPr>
        <w:pStyle w:val="13"/>
        <w:tabs>
          <w:tab w:val="left" w:pos="1546"/>
        </w:tabs>
        <w:spacing w:line="560" w:lineRule="exact"/>
        <w:ind w:firstLine="632" w:firstLineChars="200"/>
        <w:rPr>
          <w:rFonts w:ascii="方正仿宋_GBK" w:hAnsi="方正仿宋_GBK" w:eastAsia="方正仿宋_GBK" w:cs="Times New Roman"/>
          <w:sz w:val="32"/>
          <w:szCs w:val="32"/>
          <w:lang w:val="en-US" w:eastAsia="zh-CN"/>
        </w:rPr>
      </w:pPr>
      <w:r>
        <w:rPr>
          <w:rFonts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val="en-US" w:eastAsia="zh-CN"/>
        </w:rPr>
        <w:t>为便于大赛报名、网络评审、成果推广，特开设“首届全国</w:t>
      </w:r>
      <w:r>
        <w:rPr>
          <w:rFonts w:hint="eastAsia" w:ascii="方正仿宋_GBK" w:hAnsi="方正仿宋_GBK" w:eastAsia="方正仿宋_GBK" w:cs="方正仿宋_GBK"/>
          <w:sz w:val="32"/>
          <w:szCs w:val="32"/>
        </w:rPr>
        <w:t>高校教师教学创新大赛</w:t>
      </w:r>
      <w:r>
        <w:rPr>
          <w:rFonts w:hint="eastAsia" w:ascii="方正仿宋_GBK" w:hAnsi="方正仿宋_GBK" w:eastAsia="方正仿宋_GBK" w:cs="方正仿宋_GBK"/>
          <w:sz w:val="32"/>
          <w:szCs w:val="32"/>
          <w:lang w:val="en-US" w:eastAsia="zh-CN"/>
        </w:rPr>
        <w:t>”网站（网址：</w:t>
      </w:r>
      <w:r>
        <w:rPr>
          <w:rFonts w:ascii="方正仿宋_GBK" w:hAnsi="方正仿宋_GBK" w:eastAsia="方正仿宋_GBK" w:cs="方正仿宋_GBK"/>
          <w:sz w:val="32"/>
          <w:szCs w:val="32"/>
          <w:lang w:val="en-US" w:eastAsia="zh-CN"/>
        </w:rPr>
        <w:t>http://nticct.cahe.edu.cn</w:t>
      </w:r>
      <w:r>
        <w:rPr>
          <w:rFonts w:hint="eastAsia" w:ascii="方正仿宋_GBK" w:hAnsi="方正仿宋_GBK" w:eastAsia="方正仿宋_GBK" w:cs="方正仿宋_GBK"/>
          <w:sz w:val="32"/>
          <w:szCs w:val="32"/>
          <w:lang w:val="en-US" w:eastAsia="zh-CN"/>
        </w:rPr>
        <w:t>），各校推荐参加省赛的材料上传、网络评审均通过此平台进行。</w:t>
      </w:r>
    </w:p>
    <w:p>
      <w:pPr>
        <w:adjustRightInd w:val="0"/>
        <w:spacing w:line="560" w:lineRule="exact"/>
        <w:ind w:firstLine="632" w:firstLineChars="200"/>
        <w:rPr>
          <w:rFonts w:ascii="黑体" w:hAnsi="黑体" w:eastAsia="黑体" w:cs="Times New Roman"/>
        </w:rPr>
      </w:pPr>
      <w:r>
        <w:rPr>
          <w:rFonts w:hint="eastAsia" w:ascii="黑体" w:hAnsi="黑体" w:eastAsia="黑体" w:cs="黑体"/>
        </w:rPr>
        <w:t>九、成绩评定</w:t>
      </w:r>
    </w:p>
    <w:p>
      <w:pPr>
        <w:adjustRightInd w:val="0"/>
        <w:spacing w:line="560" w:lineRule="exact"/>
        <w:ind w:firstLine="632" w:firstLineChars="200"/>
        <w:rPr>
          <w:rFonts w:ascii="方正仿宋_GBK" w:cs="Times New Roman"/>
        </w:rPr>
      </w:pPr>
      <w:r>
        <w:rPr>
          <w:rFonts w:hint="eastAsia" w:ascii="方正仿宋_GBK" w:hAnsi="方正仿宋_GBK" w:cs="方正仿宋_GBK"/>
        </w:rPr>
        <w:t>（一）评分标准</w:t>
      </w:r>
    </w:p>
    <w:p>
      <w:pPr>
        <w:adjustRightInd w:val="0"/>
        <w:spacing w:line="560" w:lineRule="exact"/>
        <w:ind w:firstLine="632" w:firstLineChars="200"/>
        <w:rPr>
          <w:rFonts w:ascii="方正仿宋_GBK" w:cs="Times New Roman"/>
        </w:rPr>
      </w:pPr>
      <w:r>
        <w:rPr>
          <w:rFonts w:hint="eastAsia" w:ascii="方正仿宋_GBK" w:hAnsi="方正仿宋_GBK" w:cs="方正仿宋_GBK"/>
        </w:rPr>
        <w:t>详见附</w:t>
      </w:r>
      <w:r>
        <w:rPr>
          <w:rFonts w:ascii="方正仿宋_GBK" w:hAnsi="方正仿宋_GBK" w:cs="方正仿宋_GBK"/>
        </w:rPr>
        <w:t>7</w:t>
      </w:r>
      <w:r>
        <w:rPr>
          <w:rFonts w:hint="eastAsia" w:ascii="方正仿宋_GBK" w:hAnsi="方正仿宋_GBK" w:cs="方正仿宋_GBK"/>
        </w:rPr>
        <w:t>《首届安徽省高校教师教学创新大赛评分标准》。</w:t>
      </w:r>
    </w:p>
    <w:p>
      <w:pPr>
        <w:adjustRightInd w:val="0"/>
        <w:spacing w:line="560" w:lineRule="exact"/>
        <w:ind w:firstLine="632" w:firstLineChars="200"/>
        <w:rPr>
          <w:rFonts w:ascii="方正仿宋_GBK" w:cs="Times New Roman"/>
        </w:rPr>
      </w:pPr>
      <w:r>
        <w:rPr>
          <w:rFonts w:hint="eastAsia" w:ascii="方正仿宋_GBK" w:hAnsi="方正仿宋_GBK" w:cs="方正仿宋_GBK"/>
        </w:rPr>
        <w:t>（二）评分方法</w:t>
      </w:r>
    </w:p>
    <w:p>
      <w:pPr>
        <w:adjustRightInd w:val="0"/>
        <w:spacing w:line="560" w:lineRule="exact"/>
        <w:ind w:firstLine="632" w:firstLineChars="200"/>
        <w:rPr>
          <w:rFonts w:ascii="方正仿宋_GBK" w:cs="Times New Roman"/>
        </w:rPr>
      </w:pPr>
      <w:r>
        <w:rPr>
          <w:rFonts w:ascii="方正仿宋_GBK" w:hAnsi="方正仿宋_GBK" w:cs="方正仿宋_GBK"/>
        </w:rPr>
        <w:t>1.</w:t>
      </w:r>
      <w:r>
        <w:rPr>
          <w:rFonts w:hint="eastAsia" w:ascii="方正仿宋_GBK" w:hAnsi="方正仿宋_GBK" w:cs="方正仿宋_GBK"/>
        </w:rPr>
        <w:t>网络评审环节评分通过“首届全国高校教师教学创新大赛”网站（网址：</w:t>
      </w:r>
      <w:r>
        <w:rPr>
          <w:rFonts w:ascii="方正仿宋_GBK" w:hAnsi="方正仿宋_GBK" w:cs="方正仿宋_GBK"/>
        </w:rPr>
        <w:t>http://nticct.cahe.edu.cn</w:t>
      </w:r>
      <w:r>
        <w:rPr>
          <w:rFonts w:hint="eastAsia" w:ascii="方正仿宋_GBK" w:hAnsi="方正仿宋_GBK" w:cs="方正仿宋_GBK"/>
        </w:rPr>
        <w:t>）进行（校赛自行选择评审形式）。</w:t>
      </w:r>
    </w:p>
    <w:p>
      <w:pPr>
        <w:pStyle w:val="14"/>
        <w:keepNext w:val="0"/>
        <w:keepLines w:val="0"/>
        <w:spacing w:before="0" w:after="0" w:line="560" w:lineRule="exact"/>
        <w:ind w:firstLine="632" w:firstLineChars="200"/>
        <w:rPr>
          <w:rFonts w:ascii="方正仿宋_GBK" w:hAnsi="方正仿宋_GBK" w:eastAsia="方正仿宋_GBK" w:cs="Times New Roman"/>
          <w:b w:val="0"/>
          <w:bCs w:val="0"/>
          <w:kern w:val="0"/>
          <w:sz w:val="32"/>
          <w:szCs w:val="32"/>
        </w:rPr>
      </w:pPr>
      <w:r>
        <w:rPr>
          <w:rFonts w:ascii="方正仿宋_GBK" w:hAnsi="方正仿宋_GBK" w:eastAsia="方正仿宋_GBK" w:cs="方正仿宋_GBK"/>
          <w:b w:val="0"/>
          <w:bCs w:val="0"/>
          <w:kern w:val="0"/>
          <w:sz w:val="32"/>
          <w:szCs w:val="32"/>
        </w:rPr>
        <w:t>2.</w:t>
      </w:r>
      <w:r>
        <w:rPr>
          <w:rFonts w:hint="eastAsia" w:ascii="方正仿宋_GBK" w:hAnsi="方正仿宋_GBK" w:eastAsia="方正仿宋_GBK" w:cs="方正仿宋_GBK"/>
          <w:b w:val="0"/>
          <w:bCs w:val="0"/>
          <w:kern w:val="0"/>
          <w:sz w:val="32"/>
          <w:szCs w:val="32"/>
        </w:rPr>
        <w:t>现场评审环节通过评分系统无纸化进行。</w:t>
      </w:r>
    </w:p>
    <w:p>
      <w:pPr>
        <w:adjustRightInd w:val="0"/>
        <w:spacing w:line="560" w:lineRule="exact"/>
        <w:ind w:firstLine="632" w:firstLineChars="200"/>
        <w:rPr>
          <w:rFonts w:ascii="黑体" w:hAnsi="黑体" w:eastAsia="黑体" w:cs="Times New Roman"/>
          <w:highlight w:val="yellow"/>
        </w:rPr>
      </w:pPr>
      <w:r>
        <w:rPr>
          <w:rFonts w:hint="eastAsia" w:ascii="黑体" w:hAnsi="黑体" w:eastAsia="黑体" w:cs="黑体"/>
        </w:rPr>
        <w:t>十、奖项设定</w:t>
      </w:r>
    </w:p>
    <w:p>
      <w:pPr>
        <w:pStyle w:val="13"/>
        <w:tabs>
          <w:tab w:val="left" w:pos="1566"/>
        </w:tabs>
        <w:spacing w:line="560" w:lineRule="exact"/>
        <w:ind w:firstLine="632" w:firstLineChars="200"/>
        <w:rPr>
          <w:rFonts w:ascii="仿宋" w:hAnsi="仿宋" w:eastAsia="仿宋" w:cs="Times New Roman"/>
          <w:sz w:val="32"/>
          <w:szCs w:val="32"/>
          <w:lang w:val="en-US" w:eastAsia="zh-CN"/>
        </w:rPr>
      </w:pPr>
      <w:r>
        <w:rPr>
          <w:rFonts w:hint="eastAsia" w:ascii="仿宋" w:hAnsi="仿宋" w:eastAsia="仿宋" w:cs="仿宋"/>
          <w:sz w:val="32"/>
          <w:szCs w:val="32"/>
        </w:rPr>
        <w:t>省赛的奖项设置参照全国赛执行，获奖人数原则上不超过参赛人数的</w:t>
      </w:r>
      <w:r>
        <w:rPr>
          <w:rFonts w:ascii="仿宋" w:hAnsi="仿宋" w:eastAsia="仿宋" w:cs="仿宋"/>
          <w:sz w:val="32"/>
          <w:szCs w:val="32"/>
        </w:rPr>
        <w:t>30%</w:t>
      </w:r>
      <w:r>
        <w:rPr>
          <w:rFonts w:hint="eastAsia" w:ascii="仿宋" w:hAnsi="仿宋" w:eastAsia="仿宋" w:cs="仿宋"/>
          <w:sz w:val="32"/>
          <w:szCs w:val="32"/>
        </w:rPr>
        <w:t>。</w:t>
      </w:r>
      <w:r>
        <w:rPr>
          <w:rFonts w:hint="eastAsia" w:ascii="仿宋" w:hAnsi="仿宋" w:eastAsia="仿宋" w:cs="仿宋"/>
          <w:sz w:val="32"/>
          <w:szCs w:val="32"/>
          <w:lang w:val="en-US" w:eastAsia="zh-CN"/>
        </w:rPr>
        <w:t>奖</w:t>
      </w:r>
      <w:r>
        <w:rPr>
          <w:rFonts w:hint="eastAsia" w:ascii="仿宋" w:hAnsi="仿宋" w:eastAsia="仿宋" w:cs="仿宋"/>
          <w:kern w:val="0"/>
          <w:sz w:val="32"/>
          <w:szCs w:val="32"/>
          <w:lang w:val="en-US" w:eastAsia="zh-CN"/>
        </w:rPr>
        <w:t>项分为：</w:t>
      </w:r>
    </w:p>
    <w:p>
      <w:pPr>
        <w:adjustRightInd w:val="0"/>
        <w:spacing w:line="560" w:lineRule="exact"/>
        <w:ind w:firstLine="632" w:firstLineChars="200"/>
        <w:rPr>
          <w:rFonts w:ascii="仿宋" w:hAnsi="仿宋" w:eastAsia="仿宋" w:cs="Times New Roman"/>
          <w:kern w:val="0"/>
        </w:rPr>
      </w:pPr>
      <w:r>
        <w:rPr>
          <w:rFonts w:hint="eastAsia" w:ascii="仿宋" w:hAnsi="仿宋" w:eastAsia="仿宋" w:cs="仿宋"/>
          <w:kern w:val="0"/>
        </w:rPr>
        <w:t>（一）个人（团队）奖。按组别各设置一等奖</w:t>
      </w:r>
      <w:r>
        <w:rPr>
          <w:rFonts w:ascii="仿宋" w:hAnsi="仿宋" w:eastAsia="仿宋" w:cs="仿宋"/>
          <w:kern w:val="0"/>
        </w:rPr>
        <w:t>2</w:t>
      </w:r>
      <w:r>
        <w:rPr>
          <w:rFonts w:hint="eastAsia" w:ascii="仿宋" w:hAnsi="仿宋" w:eastAsia="仿宋" w:cs="仿宋"/>
          <w:kern w:val="0"/>
        </w:rPr>
        <w:t>名（个）、二等奖</w:t>
      </w:r>
      <w:r>
        <w:rPr>
          <w:rFonts w:ascii="仿宋" w:hAnsi="仿宋" w:eastAsia="仿宋" w:cs="仿宋"/>
          <w:kern w:val="0"/>
        </w:rPr>
        <w:t>4</w:t>
      </w:r>
      <w:r>
        <w:rPr>
          <w:rFonts w:hint="eastAsia" w:ascii="仿宋" w:hAnsi="仿宋" w:eastAsia="仿宋" w:cs="仿宋"/>
          <w:kern w:val="0"/>
        </w:rPr>
        <w:t>名（个）、三等奖若干名（个）。各组获一等奖的个人（团队）推荐参加全国赛。</w:t>
      </w:r>
    </w:p>
    <w:p>
      <w:pPr>
        <w:adjustRightInd w:val="0"/>
        <w:spacing w:line="560" w:lineRule="exact"/>
        <w:ind w:firstLine="632" w:firstLineChars="200"/>
        <w:rPr>
          <w:rFonts w:ascii="仿宋" w:hAnsi="仿宋" w:eastAsia="仿宋" w:cs="Times New Roman"/>
          <w:kern w:val="0"/>
        </w:rPr>
      </w:pPr>
      <w:r>
        <w:rPr>
          <w:rFonts w:hint="eastAsia" w:ascii="仿宋" w:hAnsi="仿宋" w:eastAsia="仿宋" w:cs="仿宋"/>
          <w:kern w:val="0"/>
        </w:rPr>
        <w:t>（二）专项奖。根据作品特点遴选出教学活动创新奖（通过“课堂教学实录视频”观测评选）、教学学术创新奖（通过“课程教学创新成果报告”观测评选）、教学设计创新奖（通过“教学创新设计汇报”观测评选）等专项奖。</w:t>
      </w:r>
    </w:p>
    <w:p>
      <w:pPr>
        <w:adjustRightInd w:val="0"/>
        <w:spacing w:line="560" w:lineRule="exact"/>
        <w:ind w:firstLine="632" w:firstLineChars="200"/>
        <w:rPr>
          <w:rFonts w:ascii="仿宋" w:hAnsi="仿宋" w:eastAsia="仿宋" w:cs="Times New Roman"/>
          <w:kern w:val="0"/>
        </w:rPr>
      </w:pPr>
      <w:r>
        <w:rPr>
          <w:rFonts w:hint="eastAsia" w:ascii="仿宋" w:hAnsi="仿宋" w:eastAsia="仿宋" w:cs="仿宋"/>
          <w:kern w:val="0"/>
        </w:rPr>
        <w:t>（三）</w:t>
      </w:r>
      <w:r>
        <w:rPr>
          <w:rFonts w:hint="eastAsia" w:ascii="仿宋" w:hAnsi="仿宋" w:eastAsia="仿宋" w:cs="仿宋"/>
          <w:kern w:val="0"/>
          <w:lang w:val="zh-CN"/>
        </w:rPr>
        <w:t>基层</w:t>
      </w:r>
      <w:r>
        <w:rPr>
          <w:rFonts w:hint="eastAsia" w:ascii="仿宋" w:hAnsi="仿宋" w:eastAsia="仿宋" w:cs="仿宋"/>
          <w:kern w:val="0"/>
        </w:rPr>
        <w:t>教学组织奖。对有效促进教师教学成长与发展并获得良好成绩的基层教学组织，授予</w:t>
      </w:r>
      <w:r>
        <w:rPr>
          <w:rFonts w:hint="eastAsia" w:ascii="仿宋" w:hAnsi="仿宋" w:eastAsia="仿宋" w:cs="仿宋"/>
          <w:kern w:val="0"/>
          <w:lang w:val="zh-CN"/>
        </w:rPr>
        <w:t>“优秀</w:t>
      </w:r>
      <w:r>
        <w:rPr>
          <w:rFonts w:hint="eastAsia" w:ascii="仿宋" w:hAnsi="仿宋" w:eastAsia="仿宋" w:cs="仿宋"/>
          <w:kern w:val="0"/>
        </w:rPr>
        <w:t>基层教学组织奖”。（在获奖教师﹤团队﹥中通过申报书“基层教学组织”部分进行观测评选）</w:t>
      </w:r>
    </w:p>
    <w:p>
      <w:pPr>
        <w:pStyle w:val="13"/>
        <w:tabs>
          <w:tab w:val="left" w:pos="963"/>
        </w:tabs>
        <w:spacing w:line="560" w:lineRule="exact"/>
        <w:ind w:firstLine="632" w:firstLineChars="200"/>
        <w:rPr>
          <w:rFonts w:ascii="仿宋" w:hAnsi="仿宋" w:eastAsia="仿宋" w:cs="Times New Roman"/>
          <w:sz w:val="32"/>
          <w:szCs w:val="32"/>
          <w:lang w:val="en-US" w:eastAsia="zh-CN"/>
        </w:rPr>
      </w:pPr>
      <w:r>
        <w:rPr>
          <w:rFonts w:hint="eastAsia" w:ascii="仿宋" w:hAnsi="仿宋" w:eastAsia="仿宋" w:cs="仿宋"/>
          <w:kern w:val="0"/>
          <w:sz w:val="32"/>
          <w:szCs w:val="32"/>
          <w:lang w:val="en-US" w:eastAsia="zh-CN"/>
        </w:rPr>
        <w:t>（四）优秀组织奖。对积极推荐教师参赛并获得良好成绩的高校授予</w:t>
      </w:r>
      <w:r>
        <w:rPr>
          <w:rFonts w:hint="eastAsia" w:ascii="仿宋" w:hAnsi="仿宋" w:eastAsia="仿宋" w:cs="仿宋"/>
          <w:kern w:val="0"/>
          <w:sz w:val="32"/>
          <w:szCs w:val="32"/>
          <w:lang w:val="zh-CN" w:eastAsia="zh-CN"/>
        </w:rPr>
        <w:t>“优</w:t>
      </w:r>
      <w:r>
        <w:rPr>
          <w:rFonts w:hint="eastAsia" w:ascii="仿宋" w:hAnsi="仿宋" w:eastAsia="仿宋" w:cs="仿宋"/>
          <w:kern w:val="0"/>
          <w:sz w:val="32"/>
          <w:szCs w:val="32"/>
          <w:lang w:val="en-US" w:eastAsia="zh-CN"/>
        </w:rPr>
        <w:t>秀组织奖”。</w:t>
      </w:r>
    </w:p>
    <w:p>
      <w:pPr>
        <w:adjustRightInd w:val="0"/>
        <w:spacing w:line="560" w:lineRule="exact"/>
        <w:ind w:firstLine="632" w:firstLineChars="200"/>
        <w:rPr>
          <w:rFonts w:ascii="黑体" w:hAnsi="黑体" w:eastAsia="黑体" w:cs="Times New Roman"/>
          <w:b/>
          <w:bCs/>
        </w:rPr>
      </w:pPr>
      <w:r>
        <w:rPr>
          <w:rFonts w:hint="eastAsia" w:ascii="黑体" w:hAnsi="黑体" w:eastAsia="黑体" w:cs="黑体"/>
        </w:rPr>
        <w:t>十一、赛项安全</w:t>
      </w:r>
    </w:p>
    <w:p>
      <w:pPr>
        <w:adjustRightInd w:val="0"/>
        <w:spacing w:line="560" w:lineRule="exact"/>
        <w:ind w:firstLine="632" w:firstLineChars="200"/>
        <w:rPr>
          <w:rFonts w:ascii="方正仿宋_GBK" w:cs="Times New Roman"/>
        </w:rPr>
      </w:pPr>
      <w:r>
        <w:rPr>
          <w:rFonts w:hint="eastAsia" w:ascii="方正仿宋_GBK" w:hAnsi="方正仿宋_GBK" w:cs="方正仿宋_GBK"/>
        </w:rPr>
        <w:t>参加现场评审环节选手统一安排住宿和交通工具。赛事办公室采取切实有效措施保证大赛期间参赛选手、领队、工作人员的人身安全。</w:t>
      </w:r>
    </w:p>
    <w:p>
      <w:pPr>
        <w:adjustRightInd w:val="0"/>
        <w:spacing w:line="560" w:lineRule="exact"/>
        <w:ind w:firstLine="632" w:firstLineChars="200"/>
        <w:rPr>
          <w:rFonts w:ascii="黑体" w:hAnsi="黑体" w:eastAsia="黑体" w:cs="Times New Roman"/>
          <w:b/>
          <w:bCs/>
        </w:rPr>
      </w:pPr>
      <w:r>
        <w:rPr>
          <w:rFonts w:hint="eastAsia" w:ascii="黑体" w:hAnsi="黑体" w:eastAsia="黑体" w:cs="黑体"/>
        </w:rPr>
        <w:t>十二、大赛须知</w:t>
      </w:r>
    </w:p>
    <w:p>
      <w:pPr>
        <w:pStyle w:val="13"/>
        <w:tabs>
          <w:tab w:val="left" w:pos="1568"/>
        </w:tabs>
        <w:spacing w:line="560" w:lineRule="exact"/>
        <w:ind w:firstLine="632" w:firstLineChars="200"/>
        <w:rPr>
          <w:rFonts w:ascii="方正仿宋_GBK" w:hAnsi="方正仿宋_GBK" w:eastAsia="方正仿宋_GBK" w:cs="Times New Roman"/>
          <w:sz w:val="32"/>
          <w:szCs w:val="32"/>
          <w:lang w:val="en-US" w:eastAsia="zh-CN"/>
        </w:rPr>
      </w:pPr>
      <w:r>
        <w:rPr>
          <w:rFonts w:hint="eastAsia" w:ascii="方正仿宋_GBK" w:hAnsi="方正仿宋_GBK" w:eastAsia="方正仿宋_GBK" w:cs="方正仿宋_GBK"/>
          <w:sz w:val="32"/>
          <w:szCs w:val="32"/>
          <w:lang w:val="en-US" w:eastAsia="zh-CN"/>
        </w:rPr>
        <w:t>（一）各本科高校应认真做好大赛组织与推荐工作，严格审查参赛教师资格。</w:t>
      </w:r>
    </w:p>
    <w:p>
      <w:pPr>
        <w:pStyle w:val="13"/>
        <w:tabs>
          <w:tab w:val="left" w:pos="1568"/>
        </w:tabs>
        <w:spacing w:line="560" w:lineRule="exact"/>
        <w:ind w:firstLine="632" w:firstLineChars="200"/>
        <w:rPr>
          <w:rFonts w:ascii="方正仿宋_GBK" w:hAnsi="方正仿宋_GBK" w:eastAsia="方正仿宋_GBK" w:cs="Times New Roman"/>
          <w:sz w:val="32"/>
          <w:szCs w:val="32"/>
          <w:lang w:val="en-US" w:eastAsia="zh-CN"/>
        </w:rPr>
      </w:pPr>
      <w:r>
        <w:rPr>
          <w:rFonts w:hint="eastAsia" w:ascii="方正仿宋_GBK" w:hAnsi="方正仿宋_GBK" w:eastAsia="方正仿宋_GBK" w:cs="方正仿宋_GBK"/>
          <w:sz w:val="32"/>
          <w:szCs w:val="32"/>
          <w:lang w:val="en-US" w:eastAsia="zh-CN"/>
        </w:rPr>
        <w:t>（二）参赛教师应保证教学创新设计相关材料的原创性，不得抄袭、剽窃他人作品，如产生侵权行为或涉及知识产权纠纷，由参赛教师自行承担相应责任。</w:t>
      </w:r>
    </w:p>
    <w:p>
      <w:pPr>
        <w:pStyle w:val="13"/>
        <w:spacing w:line="560" w:lineRule="exact"/>
        <w:ind w:firstLine="632" w:firstLineChars="200"/>
        <w:rPr>
          <w:rFonts w:ascii="方正仿宋_GBK" w:hAnsi="方正仿宋_GBK" w:eastAsia="方正仿宋_GBK" w:cs="Times New Roman"/>
          <w:sz w:val="32"/>
          <w:szCs w:val="32"/>
          <w:lang w:val="en-US" w:eastAsia="zh-CN"/>
        </w:rPr>
      </w:pPr>
      <w:r>
        <w:rPr>
          <w:rFonts w:hint="eastAsia" w:ascii="方正仿宋_GBK" w:hAnsi="方正仿宋_GBK" w:eastAsia="方正仿宋_GBK" w:cs="方正仿宋_GBK"/>
          <w:sz w:val="32"/>
          <w:szCs w:val="32"/>
          <w:lang w:val="en-US" w:eastAsia="zh-CN"/>
        </w:rPr>
        <w:t>（三）参赛教师提交的相关材料（申报书除外）和现场汇报环节中不得出现参赛教师姓名及所在学校等相关信息。</w:t>
      </w:r>
    </w:p>
    <w:p>
      <w:pPr>
        <w:adjustRightInd w:val="0"/>
        <w:spacing w:line="560" w:lineRule="exact"/>
        <w:ind w:firstLine="632" w:firstLineChars="200"/>
        <w:rPr>
          <w:rFonts w:ascii="黑体" w:hAnsi="黑体" w:eastAsia="黑体" w:cs="Times New Roman"/>
        </w:rPr>
      </w:pPr>
      <w:r>
        <w:rPr>
          <w:rFonts w:hint="eastAsia" w:ascii="黑体" w:hAnsi="黑体" w:eastAsia="黑体" w:cs="黑体"/>
        </w:rPr>
        <w:t>十三、申诉与仲裁</w:t>
      </w:r>
    </w:p>
    <w:p>
      <w:pPr>
        <w:adjustRightInd w:val="0"/>
        <w:spacing w:line="560" w:lineRule="exact"/>
        <w:ind w:firstLine="632" w:firstLineChars="200"/>
        <w:rPr>
          <w:rFonts w:ascii="方正仿宋_GBK" w:cs="Times New Roman"/>
        </w:rPr>
      </w:pPr>
      <w:r>
        <w:rPr>
          <w:rFonts w:hint="eastAsia" w:ascii="方正仿宋_GBK" w:hAnsi="方正仿宋_GBK" w:cs="方正仿宋_GBK"/>
        </w:rPr>
        <w:t>在大赛期间中若出现有失公正或有关人员违规等现象，参赛学校领队可向</w:t>
      </w:r>
      <w:r>
        <w:rPr>
          <w:rFonts w:hint="eastAsia" w:ascii="方正仿宋_GBK" w:hAnsi="方正仿宋_GBK" w:cs="方正仿宋_GBK"/>
          <w:kern w:val="0"/>
        </w:rPr>
        <w:t>大赛仲裁委员会</w:t>
      </w:r>
      <w:r>
        <w:rPr>
          <w:rFonts w:hint="eastAsia" w:ascii="方正仿宋_GBK" w:hAnsi="方正仿宋_GBK" w:cs="方正仿宋_GBK"/>
        </w:rPr>
        <w:t>提出申诉。仲裁委员会在接到申诉后</w:t>
      </w:r>
      <w:r>
        <w:rPr>
          <w:rFonts w:ascii="方正仿宋_GBK" w:hAnsi="方正仿宋_GBK" w:cs="方正仿宋_GBK"/>
        </w:rPr>
        <w:t>2</w:t>
      </w:r>
      <w:r>
        <w:rPr>
          <w:rFonts w:hint="eastAsia" w:ascii="方正仿宋_GBK" w:hAnsi="方正仿宋_GBK" w:cs="方正仿宋_GBK"/>
        </w:rPr>
        <w:t>小时内组织复议，并及时反馈复议结果。仲裁委员会的仲裁结果为最终结果。</w:t>
      </w:r>
    </w:p>
    <w:p>
      <w:pPr>
        <w:adjustRightInd w:val="0"/>
        <w:spacing w:line="560" w:lineRule="exact"/>
        <w:ind w:firstLine="632" w:firstLineChars="200"/>
        <w:rPr>
          <w:rFonts w:ascii="黑体" w:hAnsi="黑体" w:eastAsia="黑体" w:cs="Times New Roman"/>
          <w:highlight w:val="yellow"/>
        </w:rPr>
      </w:pPr>
      <w:r>
        <w:rPr>
          <w:rFonts w:hint="eastAsia" w:ascii="黑体" w:hAnsi="黑体" w:eastAsia="黑体" w:cs="黑体"/>
        </w:rPr>
        <w:t>十四、疫情防控</w:t>
      </w:r>
    </w:p>
    <w:p>
      <w:pPr>
        <w:adjustRightInd w:val="0"/>
        <w:spacing w:line="560" w:lineRule="exact"/>
        <w:ind w:firstLine="632" w:firstLineChars="200"/>
        <w:rPr>
          <w:rFonts w:ascii="方正仿宋_GBK" w:cs="Times New Roman"/>
        </w:rPr>
      </w:pPr>
      <w:r>
        <w:rPr>
          <w:rFonts w:hint="eastAsia" w:ascii="方正仿宋_GBK" w:hAnsi="方正仿宋_GBK" w:cs="方正仿宋_GBK"/>
        </w:rPr>
        <w:t>鉴于</w:t>
      </w:r>
      <w:r>
        <w:rPr>
          <w:rFonts w:ascii="方正仿宋_GBK" w:hAnsi="方正仿宋_GBK" w:cs="方正仿宋_GBK"/>
        </w:rPr>
        <w:t>2020</w:t>
      </w:r>
      <w:r>
        <w:rPr>
          <w:rFonts w:hint="eastAsia" w:ascii="方正仿宋_GBK" w:hAnsi="方正仿宋_GBK" w:cs="方正仿宋_GBK"/>
        </w:rPr>
        <w:t>年的特殊情况，组委会、参赛院校、参赛团队所有成员在大赛期间必须遵守各级政府和所在学校的疫情防控要求。组委会将另行制定疫情防控工作方案。</w:t>
      </w:r>
    </w:p>
    <w:p>
      <w:pPr>
        <w:adjustRightInd w:val="0"/>
        <w:spacing w:line="560" w:lineRule="exact"/>
        <w:ind w:firstLine="632" w:firstLineChars="200"/>
        <w:rPr>
          <w:rFonts w:ascii="黑体" w:hAnsi="黑体" w:eastAsia="黑体" w:cs="Times New Roman"/>
        </w:rPr>
      </w:pPr>
      <w:r>
        <w:rPr>
          <w:rFonts w:hint="eastAsia" w:ascii="黑体" w:hAnsi="黑体" w:eastAsia="黑体" w:cs="黑体"/>
        </w:rPr>
        <w:t>十五、大赛联系</w:t>
      </w:r>
    </w:p>
    <w:p>
      <w:pPr>
        <w:adjustRightInd w:val="0"/>
        <w:spacing w:line="560" w:lineRule="exact"/>
        <w:ind w:firstLine="632" w:firstLineChars="200"/>
        <w:rPr>
          <w:rFonts w:ascii="方正仿宋_GBK" w:cs="Times New Roman"/>
        </w:rPr>
      </w:pPr>
      <w:r>
        <w:rPr>
          <w:rFonts w:hint="eastAsia" w:ascii="方正仿宋_GBK" w:hAnsi="方正仿宋_GBK" w:cs="方正仿宋_GBK"/>
        </w:rPr>
        <w:t>承办单位联系人：安徽大学教务处</w:t>
      </w:r>
      <w:r>
        <w:rPr>
          <w:rFonts w:hint="eastAsia" w:ascii="方正仿宋_GBK" w:hAnsi="方正仿宋_GBK" w:cs="方正仿宋_GBK"/>
          <w:kern w:val="0"/>
        </w:rPr>
        <w:t>徐丽</w:t>
      </w:r>
      <w:r>
        <w:rPr>
          <w:rFonts w:hint="eastAsia" w:ascii="方正仿宋_GBK" w:hAnsi="方正仿宋_GBK" w:cs="方正仿宋_GBK"/>
        </w:rPr>
        <w:t>；联系电话：</w:t>
      </w:r>
      <w:r>
        <w:rPr>
          <w:rFonts w:ascii="方正仿宋_GBK" w:hAnsi="方正仿宋_GBK" w:cs="方正仿宋_GBK"/>
          <w:kern w:val="0"/>
        </w:rPr>
        <w:t>0551-63861055</w:t>
      </w:r>
      <w:r>
        <w:rPr>
          <w:rFonts w:hint="eastAsia" w:ascii="方正仿宋_GBK" w:hAnsi="方正仿宋_GBK" w:cs="方正仿宋_GBK"/>
          <w:kern w:val="0"/>
        </w:rPr>
        <w:t>。</w:t>
      </w:r>
    </w:p>
    <w:p>
      <w:pPr>
        <w:adjustRightInd w:val="0"/>
        <w:spacing w:line="560" w:lineRule="exact"/>
        <w:ind w:firstLine="632" w:firstLineChars="200"/>
        <w:rPr>
          <w:rFonts w:ascii="方正仿宋_GBK" w:cs="Times New Roman"/>
        </w:rPr>
      </w:pPr>
      <w:r>
        <w:rPr>
          <w:rFonts w:hint="eastAsia" w:ascii="方正仿宋_GBK" w:hAnsi="方正仿宋_GBK" w:cs="方正仿宋_GBK"/>
        </w:rPr>
        <w:t>技术支持单位联系人：北京世纪超星信息技术发展有限责任公司杨小雨；电话：</w:t>
      </w:r>
      <w:r>
        <w:rPr>
          <w:rFonts w:ascii="方正仿宋_GBK" w:hAnsi="方正仿宋_GBK" w:cs="方正仿宋_GBK"/>
        </w:rPr>
        <w:t>18709828851</w:t>
      </w:r>
      <w:r>
        <w:rPr>
          <w:rFonts w:hint="eastAsia" w:ascii="方正仿宋_GBK" w:hAnsi="方正仿宋_GBK" w:cs="方正仿宋_GBK"/>
        </w:rPr>
        <w:t>。</w:t>
      </w:r>
    </w:p>
    <w:p>
      <w:pPr>
        <w:adjustRightInd w:val="0"/>
        <w:spacing w:line="560" w:lineRule="exact"/>
        <w:ind w:firstLine="632" w:firstLineChars="200"/>
        <w:rPr>
          <w:rFonts w:ascii="方正仿宋_GBK" w:cs="Times New Roman"/>
        </w:rPr>
      </w:pPr>
      <w:r>
        <w:rPr>
          <w:rFonts w:hint="eastAsia" w:ascii="方正仿宋_GBK" w:hAnsi="方正仿宋_GBK" w:cs="方正仿宋_GBK"/>
          <w:kern w:val="0"/>
        </w:rPr>
        <w:t>大赛</w:t>
      </w:r>
      <w:r>
        <w:rPr>
          <w:rFonts w:ascii="方正仿宋_GBK" w:hAnsi="方正仿宋_GBK" w:cs="方正仿宋_GBK"/>
          <w:kern w:val="0"/>
        </w:rPr>
        <w:t>QQ</w:t>
      </w:r>
      <w:r>
        <w:rPr>
          <w:rFonts w:hint="eastAsia" w:ascii="方正仿宋_GBK" w:hAnsi="方正仿宋_GBK" w:cs="方正仿宋_GBK"/>
          <w:kern w:val="0"/>
        </w:rPr>
        <w:t>群：</w:t>
      </w:r>
      <w:r>
        <w:rPr>
          <w:rFonts w:ascii="方正仿宋_GBK" w:hAnsi="方正仿宋_GBK" w:cs="方正仿宋_GBK"/>
          <w:kern w:val="0"/>
        </w:rPr>
        <w:t>1017046089</w:t>
      </w:r>
      <w:r>
        <w:rPr>
          <w:rFonts w:hint="eastAsia" w:ascii="方正仿宋_GBK" w:hAnsi="方正仿宋_GBK" w:cs="方正仿宋_GBK"/>
          <w:kern w:val="0"/>
        </w:rPr>
        <w:t>。</w:t>
      </w:r>
    </w:p>
    <w:p>
      <w:pPr>
        <w:spacing w:line="560" w:lineRule="exact"/>
        <w:ind w:left="1264" w:leftChars="200" w:hanging="632" w:hangingChars="200"/>
        <w:rPr>
          <w:rFonts w:ascii="方正仿宋_GBK" w:cs="Times New Roman"/>
        </w:rPr>
      </w:pPr>
      <w:r>
        <w:rPr>
          <w:rFonts w:hint="eastAsia" w:ascii="方正仿宋_GBK" w:hAnsi="方正仿宋_GBK" w:cs="方正仿宋_GBK"/>
        </w:rPr>
        <w:t>附：</w:t>
      </w:r>
      <w:r>
        <w:rPr>
          <w:rFonts w:ascii="方正仿宋_GBK" w:hAnsi="方正仿宋_GBK" w:cs="方正仿宋_GBK"/>
        </w:rPr>
        <w:t>1.</w:t>
      </w:r>
      <w:r>
        <w:rPr>
          <w:rFonts w:hint="eastAsia" w:ascii="方正仿宋_GBK" w:hAnsi="方正仿宋_GBK" w:cs="方正仿宋_GBK"/>
          <w:lang w:val="zh-TW" w:eastAsia="zh-TW"/>
        </w:rPr>
        <w:t>首届</w:t>
      </w:r>
      <w:r>
        <w:rPr>
          <w:rFonts w:hint="eastAsia" w:ascii="方正仿宋_GBK" w:hAnsi="方正仿宋_GBK" w:cs="方正仿宋_GBK"/>
          <w:lang w:val="zh-TW"/>
        </w:rPr>
        <w:t>安徽省</w:t>
      </w:r>
      <w:r>
        <w:rPr>
          <w:rFonts w:hint="eastAsia" w:ascii="方正仿宋_GBK" w:hAnsi="方正仿宋_GBK" w:cs="方正仿宋_GBK"/>
          <w:lang w:val="zh-TW" w:eastAsia="zh-TW"/>
        </w:rPr>
        <w:t>高校教师教学创新大赛</w:t>
      </w:r>
      <w:r>
        <w:rPr>
          <w:rFonts w:hint="eastAsia" w:ascii="方正仿宋_GBK" w:hAnsi="方正仿宋_GBK" w:cs="方正仿宋_GBK"/>
        </w:rPr>
        <w:t>分校推荐限额</w:t>
      </w:r>
    </w:p>
    <w:p>
      <w:pPr>
        <w:spacing w:line="560" w:lineRule="exact"/>
        <w:ind w:left="1264" w:leftChars="400"/>
        <w:rPr>
          <w:rFonts w:ascii="方正仿宋_GBK" w:cs="Times New Roman"/>
        </w:rPr>
      </w:pPr>
      <w:r>
        <w:rPr>
          <w:rFonts w:ascii="方正仿宋_GBK" w:hAnsi="方正仿宋_GBK" w:cs="方正仿宋_GBK"/>
        </w:rPr>
        <w:t>2.</w:t>
      </w:r>
      <w:r>
        <w:rPr>
          <w:rFonts w:hint="eastAsia" w:ascii="方正仿宋_GBK" w:hAnsi="方正仿宋_GBK" w:cs="方正仿宋_GBK"/>
          <w:lang w:val="zh-TW" w:eastAsia="zh-TW"/>
        </w:rPr>
        <w:t>首届</w:t>
      </w:r>
      <w:r>
        <w:rPr>
          <w:rFonts w:hint="eastAsia" w:ascii="方正仿宋_GBK" w:hAnsi="方正仿宋_GBK" w:cs="方正仿宋_GBK"/>
          <w:lang w:val="zh-TW"/>
        </w:rPr>
        <w:t>安徽省</w:t>
      </w:r>
      <w:r>
        <w:rPr>
          <w:rFonts w:hint="eastAsia" w:ascii="方正仿宋_GBK" w:hAnsi="方正仿宋_GBK" w:cs="方正仿宋_GBK"/>
          <w:lang w:val="zh-TW" w:eastAsia="zh-TW"/>
        </w:rPr>
        <w:t>高校教师教学创新大赛申报书</w:t>
      </w:r>
    </w:p>
    <w:p>
      <w:pPr>
        <w:wordWrap w:val="0"/>
        <w:spacing w:line="560" w:lineRule="exact"/>
        <w:ind w:left="1264" w:leftChars="400"/>
        <w:rPr>
          <w:rFonts w:ascii="方正仿宋_GBK" w:cs="Times New Roman"/>
        </w:rPr>
      </w:pPr>
      <w:r>
        <w:rPr>
          <w:rFonts w:ascii="方正仿宋_GBK" w:hAnsi="方正仿宋_GBK" w:cs="方正仿宋_GBK"/>
        </w:rPr>
        <w:t>3.</w:t>
      </w:r>
      <w:r>
        <w:rPr>
          <w:rFonts w:hint="eastAsia" w:ascii="方正仿宋_GBK" w:hAnsi="方正仿宋_GBK" w:cs="方正仿宋_GBK"/>
          <w:lang w:val="zh-TW" w:eastAsia="zh-TW"/>
        </w:rPr>
        <w:t>首届</w:t>
      </w:r>
      <w:r>
        <w:rPr>
          <w:rFonts w:hint="eastAsia" w:ascii="方正仿宋_GBK" w:hAnsi="方正仿宋_GBK" w:cs="方正仿宋_GBK"/>
          <w:lang w:val="zh-TW"/>
        </w:rPr>
        <w:t>安徽省</w:t>
      </w:r>
      <w:r>
        <w:rPr>
          <w:rFonts w:hint="eastAsia" w:ascii="方正仿宋_GBK" w:hAnsi="方正仿宋_GBK" w:cs="方正仿宋_GBK"/>
          <w:lang w:val="zh-TW" w:eastAsia="zh-TW"/>
        </w:rPr>
        <w:t>高校教师教学创新大赛课程教学大纲</w:t>
      </w:r>
    </w:p>
    <w:p>
      <w:pPr>
        <w:wordWrap w:val="0"/>
        <w:spacing w:line="560" w:lineRule="exact"/>
        <w:ind w:left="1264" w:leftChars="400"/>
        <w:rPr>
          <w:rFonts w:ascii="方正仿宋_GBK" w:cs="Times New Roman"/>
        </w:rPr>
      </w:pPr>
      <w:r>
        <w:rPr>
          <w:rFonts w:ascii="方正仿宋_GBK" w:hAnsi="方正仿宋_GBK" w:cs="方正仿宋_GBK"/>
        </w:rPr>
        <w:t>4.</w:t>
      </w:r>
      <w:r>
        <w:rPr>
          <w:rFonts w:hint="eastAsia" w:ascii="方正仿宋_GBK" w:hAnsi="方正仿宋_GBK" w:cs="方正仿宋_GBK"/>
          <w:lang w:val="zh-TW" w:eastAsia="zh-TW"/>
        </w:rPr>
        <w:t>首届</w:t>
      </w:r>
      <w:r>
        <w:rPr>
          <w:rFonts w:hint="eastAsia" w:ascii="方正仿宋_GBK" w:hAnsi="方正仿宋_GBK" w:cs="方正仿宋_GBK"/>
          <w:lang w:val="zh-TW"/>
        </w:rPr>
        <w:t>安徽省</w:t>
      </w:r>
      <w:r>
        <w:rPr>
          <w:rFonts w:hint="eastAsia" w:ascii="方正仿宋_GBK" w:hAnsi="方正仿宋_GBK" w:cs="方正仿宋_GBK"/>
          <w:lang w:val="zh-TW" w:eastAsia="zh-TW"/>
        </w:rPr>
        <w:t>高校教师教学创新大赛课堂教学实录视频标准</w:t>
      </w:r>
    </w:p>
    <w:p>
      <w:pPr>
        <w:wordWrap w:val="0"/>
        <w:spacing w:line="560" w:lineRule="exact"/>
        <w:ind w:left="1264" w:leftChars="400"/>
        <w:rPr>
          <w:rFonts w:ascii="方正仿宋_GBK" w:cs="Times New Roman"/>
        </w:rPr>
      </w:pPr>
      <w:r>
        <w:rPr>
          <w:rFonts w:ascii="方正仿宋_GBK" w:hAnsi="方正仿宋_GBK" w:cs="方正仿宋_GBK"/>
        </w:rPr>
        <w:t>5.</w:t>
      </w:r>
      <w:r>
        <w:rPr>
          <w:rFonts w:hint="eastAsia" w:ascii="方正仿宋_GBK" w:hAnsi="方正仿宋_GBK" w:cs="方正仿宋_GBK"/>
          <w:lang w:val="zh-TW" w:eastAsia="zh-TW"/>
        </w:rPr>
        <w:t>首届</w:t>
      </w:r>
      <w:r>
        <w:rPr>
          <w:rFonts w:hint="eastAsia" w:ascii="方正仿宋_GBK" w:hAnsi="方正仿宋_GBK" w:cs="方正仿宋_GBK"/>
          <w:lang w:val="zh-TW"/>
        </w:rPr>
        <w:t>安徽省</w:t>
      </w:r>
      <w:r>
        <w:rPr>
          <w:rFonts w:hint="eastAsia" w:ascii="方正仿宋_GBK" w:hAnsi="方正仿宋_GBK" w:cs="方正仿宋_GBK"/>
          <w:lang w:val="zh-TW" w:eastAsia="zh-TW"/>
        </w:rPr>
        <w:t>高校教师教学创新大赛课堂教学实录视频信息表</w:t>
      </w:r>
    </w:p>
    <w:p>
      <w:pPr>
        <w:wordWrap w:val="0"/>
        <w:spacing w:line="560" w:lineRule="exact"/>
        <w:ind w:left="1264" w:leftChars="400"/>
        <w:rPr>
          <w:rFonts w:ascii="方正仿宋_GBK" w:cs="Times New Roman"/>
        </w:rPr>
      </w:pPr>
      <w:r>
        <w:rPr>
          <w:rFonts w:ascii="方正仿宋_GBK" w:hAnsi="方正仿宋_GBK" w:cs="方正仿宋_GBK"/>
        </w:rPr>
        <w:t>6.</w:t>
      </w:r>
      <w:r>
        <w:rPr>
          <w:rFonts w:hint="eastAsia" w:ascii="方正仿宋_GBK" w:hAnsi="方正仿宋_GBK" w:cs="方正仿宋_GBK"/>
        </w:rPr>
        <w:t>首届安徽省高校教师教学创新大赛省赛推荐教师汇总表</w:t>
      </w:r>
    </w:p>
    <w:p>
      <w:pPr>
        <w:spacing w:line="560" w:lineRule="exact"/>
        <w:ind w:left="1264" w:leftChars="400"/>
        <w:rPr>
          <w:rFonts w:ascii="方正仿宋_GBK" w:cs="Times New Roman"/>
        </w:rPr>
      </w:pPr>
      <w:r>
        <w:rPr>
          <w:rFonts w:ascii="方正仿宋_GBK" w:hAnsi="方正仿宋_GBK" w:cs="方正仿宋_GBK"/>
        </w:rPr>
        <w:t>7.</w:t>
      </w:r>
      <w:r>
        <w:rPr>
          <w:rFonts w:hint="eastAsia" w:ascii="方正仿宋_GBK" w:hAnsi="方正仿宋_GBK" w:cs="方正仿宋_GBK"/>
          <w:lang w:val="zh-TW" w:eastAsia="zh-TW"/>
        </w:rPr>
        <w:t>首届</w:t>
      </w:r>
      <w:r>
        <w:rPr>
          <w:rFonts w:hint="eastAsia" w:ascii="方正仿宋_GBK" w:hAnsi="方正仿宋_GBK" w:cs="方正仿宋_GBK"/>
          <w:lang w:val="zh-TW"/>
        </w:rPr>
        <w:t>安徽省</w:t>
      </w:r>
      <w:r>
        <w:rPr>
          <w:rFonts w:hint="eastAsia" w:ascii="方正仿宋_GBK" w:hAnsi="方正仿宋_GBK" w:cs="方正仿宋_GBK"/>
          <w:lang w:val="zh-TW" w:eastAsia="zh-TW"/>
        </w:rPr>
        <w:t>高校教师教学创新大赛评分标准</w:t>
      </w:r>
    </w:p>
    <w:p>
      <w:pPr>
        <w:rPr>
          <w:rFonts w:cs="Times New Roman"/>
        </w:rPr>
      </w:pPr>
      <w:r>
        <w:rPr>
          <w:rFonts w:hint="eastAsia" w:cs="Times New Roman"/>
        </w:rPr>
        <w:t>http://jyt.ah.gov.cn/tsdw/gdjyc/tzgg/40384112.html</w:t>
      </w:r>
      <w:bookmarkStart w:id="0" w:name="_GoBack"/>
      <w:bookmarkEnd w:id="0"/>
    </w:p>
    <w:sectPr>
      <w:footerReference r:id="rId3" w:type="default"/>
      <w:pgSz w:w="11906" w:h="16838"/>
      <w:pgMar w:top="2041" w:right="1531" w:bottom="2041" w:left="1531" w:header="851" w:footer="1588"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20" w:rightChars="100"/>
      <w:jc w:val="right"/>
      <w:rPr>
        <w:rFonts w:ascii="宋体" w:hAnsi="宋体" w:eastAsia="宋体" w:cs="Times New Roman"/>
        <w:sz w:val="28"/>
        <w:szCs w:val="28"/>
      </w:rPr>
    </w:pPr>
    <w:r>
      <w:pict>
        <v:shape id="_x0000_s4097"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pStyle w:val="2"/>
                  <w:ind w:right="320" w:rightChars="100"/>
                  <w:jc w:val="right"/>
                  <w:rPr>
                    <w:rFonts w:cs="Times New Roman"/>
                  </w:rPr>
                </w:pPr>
                <w:r>
                  <w:rPr>
                    <w:rStyle w:val="8"/>
                    <w:rFonts w:ascii="宋体" w:hAnsi="宋体" w:eastAsia="宋体" w:cs="宋体"/>
                    <w:sz w:val="28"/>
                    <w:szCs w:val="28"/>
                  </w:rPr>
                  <w:fldChar w:fldCharType="begin"/>
                </w:r>
                <w:r>
                  <w:rPr>
                    <w:rStyle w:val="8"/>
                    <w:rFonts w:ascii="宋体" w:hAnsi="宋体" w:eastAsia="宋体" w:cs="宋体"/>
                    <w:sz w:val="28"/>
                    <w:szCs w:val="28"/>
                  </w:rPr>
                  <w:instrText xml:space="preserve"> PAGE </w:instrText>
                </w:r>
                <w:r>
                  <w:rPr>
                    <w:rStyle w:val="8"/>
                    <w:rFonts w:ascii="宋体" w:hAnsi="宋体" w:eastAsia="宋体" w:cs="宋体"/>
                    <w:sz w:val="28"/>
                    <w:szCs w:val="28"/>
                  </w:rPr>
                  <w:fldChar w:fldCharType="separate"/>
                </w:r>
                <w:r>
                  <w:rPr>
                    <w:rStyle w:val="8"/>
                    <w:rFonts w:ascii="宋体" w:hAnsi="宋体" w:eastAsia="宋体" w:cs="宋体"/>
                    <w:sz w:val="28"/>
                    <w:szCs w:val="28"/>
                  </w:rPr>
                  <w:t>- 5 -</w:t>
                </w:r>
                <w:r>
                  <w:rPr>
                    <w:rStyle w:val="8"/>
                    <w:rFonts w:ascii="宋体" w:hAnsi="宋体" w:eastAsia="宋体" w:cs="宋体"/>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00156D"/>
    <w:multiLevelType w:val="singleLevel"/>
    <w:tmpl w:val="F500156D"/>
    <w:lvl w:ilvl="0" w:tentative="0">
      <w:start w:val="2"/>
      <w:numFmt w:val="chineseCounting"/>
      <w:suff w:val="nothing"/>
      <w:lvlText w:val="（%1）"/>
      <w:lvlJc w:val="left"/>
      <w:rPr>
        <w:rFonts w:hint="eastAsia"/>
      </w:rPr>
    </w:lvl>
  </w:abstractNum>
  <w:abstractNum w:abstractNumId="1">
    <w:nsid w:val="39EFE571"/>
    <w:multiLevelType w:val="singleLevel"/>
    <w:tmpl w:val="39EFE571"/>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3ED233F"/>
    <w:rsid w:val="00263ED0"/>
    <w:rsid w:val="002F1DAA"/>
    <w:rsid w:val="003306D9"/>
    <w:rsid w:val="00591B29"/>
    <w:rsid w:val="00645047"/>
    <w:rsid w:val="03ED233F"/>
    <w:rsid w:val="243F52EF"/>
    <w:rsid w:val="537410D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Calibri"/>
      <w:kern w:val="2"/>
      <w:sz w:val="32"/>
      <w:szCs w:val="32"/>
      <w:lang w:val="en-US" w:eastAsia="zh-CN" w:bidi="ar-SA"/>
    </w:rPr>
  </w:style>
  <w:style w:type="character" w:default="1" w:styleId="7">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rFonts w:eastAsia="仿宋_GB2312"/>
      <w:sz w:val="18"/>
      <w:szCs w:val="18"/>
    </w:rPr>
  </w:style>
  <w:style w:type="paragraph" w:styleId="3">
    <w:name w:val="header"/>
    <w:basedOn w:val="1"/>
    <w:link w:val="11"/>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footnote text"/>
    <w:basedOn w:val="1"/>
    <w:link w:val="12"/>
    <w:semiHidden/>
    <w:qFormat/>
    <w:uiPriority w:val="99"/>
    <w:pPr>
      <w:snapToGrid w:val="0"/>
      <w:jc w:val="left"/>
    </w:pPr>
    <w:rPr>
      <w:rFonts w:ascii="Times New Roman" w:hAnsi="Times New Roman" w:eastAsia="宋体" w:cs="Times New Roman"/>
      <w:sz w:val="18"/>
      <w:szCs w:val="18"/>
    </w:rPr>
  </w:style>
  <w:style w:type="table" w:styleId="6">
    <w:name w:val="Table Grid"/>
    <w:basedOn w:val="5"/>
    <w:qFormat/>
    <w:uiPriority w:val="99"/>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99"/>
  </w:style>
  <w:style w:type="character" w:styleId="9">
    <w:name w:val="footnote reference"/>
    <w:basedOn w:val="7"/>
    <w:semiHidden/>
    <w:qFormat/>
    <w:uiPriority w:val="99"/>
    <w:rPr>
      <w:rFonts w:ascii="Times New Roman" w:hAnsi="Times New Roman" w:eastAsia="宋体" w:cs="Times New Roman"/>
      <w:vertAlign w:val="superscript"/>
    </w:rPr>
  </w:style>
  <w:style w:type="character" w:customStyle="1" w:styleId="10">
    <w:name w:val="Footer Char"/>
    <w:basedOn w:val="7"/>
    <w:link w:val="2"/>
    <w:semiHidden/>
    <w:qFormat/>
    <w:uiPriority w:val="99"/>
    <w:rPr>
      <w:rFonts w:eastAsia="方正仿宋_GBK" w:cs="Calibri"/>
      <w:sz w:val="18"/>
      <w:szCs w:val="18"/>
    </w:rPr>
  </w:style>
  <w:style w:type="character" w:customStyle="1" w:styleId="11">
    <w:name w:val="Header Char"/>
    <w:basedOn w:val="7"/>
    <w:link w:val="3"/>
    <w:semiHidden/>
    <w:qFormat/>
    <w:uiPriority w:val="99"/>
    <w:rPr>
      <w:rFonts w:eastAsia="方正仿宋_GBK" w:cs="Calibri"/>
      <w:sz w:val="18"/>
      <w:szCs w:val="18"/>
    </w:rPr>
  </w:style>
  <w:style w:type="character" w:customStyle="1" w:styleId="12">
    <w:name w:val="Footnote Text Char"/>
    <w:basedOn w:val="7"/>
    <w:link w:val="4"/>
    <w:semiHidden/>
    <w:qFormat/>
    <w:uiPriority w:val="99"/>
    <w:rPr>
      <w:rFonts w:eastAsia="方正仿宋_GBK" w:cs="Calibri"/>
      <w:sz w:val="18"/>
      <w:szCs w:val="18"/>
    </w:rPr>
  </w:style>
  <w:style w:type="paragraph" w:customStyle="1" w:styleId="13">
    <w:name w:val="Body text|1"/>
    <w:basedOn w:val="1"/>
    <w:uiPriority w:val="99"/>
    <w:pPr>
      <w:spacing w:line="408" w:lineRule="auto"/>
      <w:ind w:firstLine="400"/>
    </w:pPr>
    <w:rPr>
      <w:rFonts w:ascii="宋体" w:hAnsi="宋体" w:eastAsia="宋体" w:cs="宋体"/>
      <w:sz w:val="28"/>
      <w:szCs w:val="28"/>
      <w:lang w:val="zh-TW" w:eastAsia="zh-TW"/>
    </w:rPr>
  </w:style>
  <w:style w:type="paragraph" w:customStyle="1" w:styleId="14">
    <w:name w:val="Heading4"/>
    <w:basedOn w:val="1"/>
    <w:next w:val="1"/>
    <w:qFormat/>
    <w:uiPriority w:val="99"/>
    <w:pPr>
      <w:keepNext/>
      <w:keepLines/>
      <w:spacing w:before="280" w:after="290" w:line="376" w:lineRule="auto"/>
      <w:textAlignment w:val="baseline"/>
    </w:pPr>
    <w:rPr>
      <w:rFonts w:ascii="Cambria" w:hAnsi="Cambria" w:eastAsia="宋体" w:cs="Cambria"/>
      <w:b/>
      <w:bCs/>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8</Pages>
  <Words>527</Words>
  <Characters>3010</Characters>
  <Lines>0</Lines>
  <Paragraphs>0</Paragraphs>
  <TotalTime>7</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2020-12-03T02:11:00Z</dcterms:created>
  <dc:creator>H3</dc:creator>
  <cp:lastModifiedBy>Smile1396061422</cp:lastModifiedBy>
  <cp:lastPrinted>2020-12-03T02:58:00Z</cp:lastPrinted>
  <dcterms:modified xsi:type="dcterms:W3CDTF">2020-12-07T06:48:49Z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