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6A17C">
      <w:pPr>
        <w:spacing w:before="624" w:beforeLines="200" w:after="312" w:afterLines="100"/>
        <w:jc w:val="center"/>
        <w:rPr>
          <w:rFonts w:hint="eastAsia" w:ascii="仿宋" w:hAnsi="仿宋" w:eastAsia="仿宋"/>
          <w:sz w:val="48"/>
          <w:szCs w:val="48"/>
        </w:rPr>
      </w:pPr>
      <w:r>
        <w:rPr>
          <w:rFonts w:hint="eastAsia" w:ascii="仿宋" w:hAnsi="仿宋" w:eastAsia="仿宋"/>
          <w:b/>
          <w:sz w:val="48"/>
          <w:szCs w:val="48"/>
        </w:rPr>
        <w:t>出访报告</w:t>
      </w:r>
    </w:p>
    <w:p w14:paraId="684E0163">
      <w:pPr>
        <w:spacing w:before="156" w:beforeLines="50" w:after="312" w:afterLines="100"/>
        <w:jc w:val="center"/>
        <w:rPr>
          <w:rFonts w:hint="eastAsia" w:ascii="仿宋" w:hAnsi="仿宋" w:eastAsia="仿宋"/>
          <w:sz w:val="28"/>
          <w:szCs w:val="28"/>
        </w:rPr>
      </w:pPr>
      <w:r>
        <w:rPr>
          <w:rFonts w:hint="eastAsia" w:ascii="仿宋" w:hAnsi="仿宋" w:eastAsia="仿宋"/>
          <w:sz w:val="28"/>
          <w:szCs w:val="28"/>
        </w:rPr>
        <w:t>外国语学院</w:t>
      </w:r>
      <w:r>
        <w:rPr>
          <w:rFonts w:hint="eastAsia" w:ascii="仿宋" w:hAnsi="仿宋" w:eastAsia="仿宋"/>
          <w:sz w:val="28"/>
          <w:szCs w:val="28"/>
          <w:lang w:val="en-US" w:eastAsia="zh-CN"/>
        </w:rPr>
        <w:t xml:space="preserve">  </w:t>
      </w:r>
      <w:r>
        <w:rPr>
          <w:rFonts w:hint="eastAsia" w:ascii="仿宋" w:hAnsi="仿宋" w:eastAsia="仿宋"/>
          <w:sz w:val="28"/>
          <w:szCs w:val="28"/>
        </w:rPr>
        <w:t>周建华</w:t>
      </w:r>
      <w:r>
        <w:rPr>
          <w:rFonts w:hint="eastAsia" w:ascii="仿宋" w:hAnsi="仿宋" w:eastAsia="仿宋"/>
          <w:sz w:val="28"/>
          <w:szCs w:val="28"/>
          <w:lang w:val="en-US" w:eastAsia="zh-CN"/>
        </w:rPr>
        <w:t xml:space="preserve">  </w:t>
      </w:r>
      <w:r>
        <w:rPr>
          <w:rFonts w:hint="eastAsia" w:ascii="仿宋" w:hAnsi="仿宋" w:eastAsia="仿宋"/>
          <w:sz w:val="28"/>
          <w:szCs w:val="28"/>
        </w:rPr>
        <w:t>副教授</w:t>
      </w:r>
    </w:p>
    <w:p w14:paraId="48A90C4F">
      <w:pPr>
        <w:spacing w:before="156" w:beforeLines="50" w:after="156" w:afterLines="50"/>
        <w:rPr>
          <w:rFonts w:hint="eastAsia" w:ascii="仿宋" w:hAnsi="仿宋" w:eastAsia="仿宋"/>
          <w:sz w:val="28"/>
          <w:szCs w:val="28"/>
        </w:rPr>
      </w:pPr>
      <w:r>
        <w:rPr>
          <w:rFonts w:hint="eastAsia" w:ascii="仿宋" w:hAnsi="仿宋" w:eastAsia="仿宋"/>
          <w:sz w:val="28"/>
          <w:szCs w:val="28"/>
        </w:rPr>
        <w:t>第一部分：出访任务基本情况</w:t>
      </w:r>
    </w:p>
    <w:p w14:paraId="6AA4E941">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应英国中央兰开夏大学（University of Central Lancashire）心理与人文学院Jamie Taylor院长邀请，我校外国语学院周建华副教授于2025年7月28日前往该校进行研修访问。此次出访为安徽省高校优秀青年骨干人才国外访学研修项目，旨在通过赴海外高校开展实地学习与学术研究，系统提升英语教育教学研究水平与国际化视野。</w:t>
      </w:r>
    </w:p>
    <w:p w14:paraId="53954298">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本次出访的主要目标是围绕人工智能赋能的个性化语言学习与TESOL教学创新展开，重点研修英国高校在TESOL教育中的课程体系、教学理念及人工智能在外语教学中的应用。通过系统学习、教学观摩和专题研究，探索人工智能技术（如智能反馈系统、虚拟课堂、语音识别等）在英语教学中的融合方式，研究如何通过技术创新提升学习者参与度与学习成效。</w:t>
      </w:r>
    </w:p>
    <w:p w14:paraId="12838ABA">
      <w:pPr>
        <w:spacing w:before="156" w:beforeLines="50" w:after="156" w:afterLines="50"/>
        <w:rPr>
          <w:rFonts w:hint="eastAsia" w:ascii="仿宋" w:hAnsi="仿宋" w:eastAsia="仿宋"/>
          <w:sz w:val="28"/>
          <w:szCs w:val="28"/>
        </w:rPr>
      </w:pPr>
      <w:r>
        <w:rPr>
          <w:rFonts w:hint="eastAsia" w:ascii="仿宋" w:hAnsi="仿宋" w:eastAsia="仿宋"/>
          <w:sz w:val="28"/>
          <w:szCs w:val="28"/>
        </w:rPr>
        <w:t>第二部分：出访任务完成情况</w:t>
      </w:r>
    </w:p>
    <w:p w14:paraId="5A45384C">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在</w:t>
      </w:r>
      <w:bookmarkStart w:id="0" w:name="_Hlk213402445"/>
      <w:r>
        <w:rPr>
          <w:rFonts w:hint="eastAsia" w:ascii="仿宋" w:hAnsi="仿宋" w:eastAsia="仿宋"/>
          <w:sz w:val="28"/>
          <w:szCs w:val="28"/>
        </w:rPr>
        <w:t>兰开夏大学</w:t>
      </w:r>
      <w:bookmarkEnd w:id="0"/>
      <w:r>
        <w:rPr>
          <w:rFonts w:hint="eastAsia" w:ascii="仿宋" w:hAnsi="仿宋" w:eastAsia="仿宋"/>
          <w:sz w:val="28"/>
          <w:szCs w:val="28"/>
        </w:rPr>
        <w:t>心理与人文学院研修期间，我系统了解了兰开夏大学TESOL方向的核心课程，内容涵盖语言教学理论、第二语言习得研究方法、教学设计与评估、跨文化交际及教育技术在语言教学中的应用等。研修了相关课程设置及其教学内容和方法。在学习过程中，通过对人工智能技术在语言教育中应用的系统分析，重点关注以学习者为中心的教学模式和技术在个性化学习中的作用等。</w:t>
      </w:r>
    </w:p>
    <w:p w14:paraId="3DF024F5">
      <w:pPr>
        <w:spacing w:before="156" w:beforeLines="50" w:after="156" w:afterLines="50"/>
        <w:ind w:firstLine="560" w:firstLineChars="200"/>
        <w:rPr>
          <w:rFonts w:hint="eastAsia" w:ascii="仿宋" w:hAnsi="仿宋" w:eastAsia="仿宋"/>
          <w:sz w:val="28"/>
          <w:szCs w:val="28"/>
        </w:rPr>
      </w:pPr>
      <w:r>
        <w:rPr>
          <w:rFonts w:ascii="仿宋" w:hAnsi="仿宋" w:eastAsia="仿宋"/>
          <w:sz w:val="28"/>
          <w:szCs w:val="28"/>
        </w:rPr>
        <w:t>研修过程中，我多次与中央兰开夏大学心理与人文学院的教师及研究人员就人工智能与教育技术的融合进行了深入交流，重点探讨了AI在教学评估、语料库教学以及数字化学习平台建设中的应用实践。通过</w:t>
      </w:r>
      <w:r>
        <w:rPr>
          <w:rFonts w:hint="eastAsia" w:ascii="仿宋" w:hAnsi="仿宋" w:eastAsia="仿宋"/>
          <w:sz w:val="28"/>
          <w:szCs w:val="28"/>
        </w:rPr>
        <w:t>讨论交流</w:t>
      </w:r>
      <w:r>
        <w:rPr>
          <w:rFonts w:ascii="仿宋" w:hAnsi="仿宋" w:eastAsia="仿宋"/>
          <w:sz w:val="28"/>
          <w:szCs w:val="28"/>
        </w:rPr>
        <w:t>，我更加系统地了解了英国高校在AI驱动教学、学习分析与课程设计方面的经验和成效。</w:t>
      </w:r>
    </w:p>
    <w:p w14:paraId="4CAF9402">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此外，我利用学院图书馆与数据库资源，查阅了大量相关文献，梳理关于AI与TESOL融合等相关实证研究。通过学习这些研究，我深刻认识到人工智能在优化教学负荷、提升语音识别精度、促进交互式学习体验等方面的巨大潜能，也意识到其在技术可及性、文化适应性及伦理规范等方面仍存在挑战。</w:t>
      </w:r>
    </w:p>
    <w:p w14:paraId="33682AF9">
      <w:pPr>
        <w:spacing w:before="156" w:beforeLines="50" w:after="156" w:afterLines="50"/>
        <w:ind w:firstLine="560" w:firstLineChars="200"/>
        <w:rPr>
          <w:rFonts w:hint="eastAsia" w:ascii="仿宋" w:hAnsi="仿宋" w:eastAsia="仿宋"/>
          <w:sz w:val="28"/>
          <w:szCs w:val="28"/>
        </w:rPr>
      </w:pPr>
      <w:r>
        <w:rPr>
          <w:rFonts w:ascii="仿宋" w:hAnsi="仿宋" w:eastAsia="仿宋"/>
          <w:sz w:val="28"/>
          <w:szCs w:val="28"/>
        </w:rPr>
        <w:t>同时，我结合国内英语教育现状与个人研究方向，对人工智能在外语教育中的发展脉络进行了系统梳理，从理论框架、教学实践到学习者行为分析等方面进行了归纳与总结</w:t>
      </w:r>
      <w:r>
        <w:rPr>
          <w:rFonts w:hint="eastAsia" w:ascii="仿宋" w:hAnsi="仿宋" w:eastAsia="仿宋"/>
          <w:sz w:val="28"/>
          <w:szCs w:val="28"/>
        </w:rPr>
        <w:t>，</w:t>
      </w:r>
      <w:r>
        <w:rPr>
          <w:rFonts w:ascii="仿宋" w:hAnsi="仿宋" w:eastAsia="仿宋"/>
          <w:sz w:val="28"/>
          <w:szCs w:val="28"/>
        </w:rPr>
        <w:t>初步完成了阶段性研究报告，为后续深入研究AI赋能教学模式、数据驱动学习反馈及智能教学评价体系奠定了良好基础。</w:t>
      </w:r>
    </w:p>
    <w:p w14:paraId="06CDED91">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总之，通过此次学习，我对TESOL领域的教学研究方法、AI赋能的教育模式及英语教师的未来发展方向均有了系统的理解和新的启发，整体研修目标顺利达成。</w:t>
      </w:r>
    </w:p>
    <w:p w14:paraId="116DE2E4">
      <w:pPr>
        <w:spacing w:before="156" w:beforeLines="50" w:after="156" w:afterLines="50"/>
        <w:ind w:firstLine="420" w:firstLineChars="200"/>
        <w:rPr>
          <w:rFonts w:hint="eastAsia" w:ascii="仿宋" w:hAnsi="仿宋" w:eastAsia="仿宋"/>
          <w:sz w:val="28"/>
          <w:szCs w:val="28"/>
        </w:rPr>
      </w:pPr>
      <w:r>
        <w:drawing>
          <wp:inline distT="0" distB="0" distL="0" distR="0">
            <wp:extent cx="4923155" cy="3643630"/>
            <wp:effectExtent l="0" t="0" r="0" b="0"/>
            <wp:docPr id="835675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75604"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938750" cy="3654824"/>
                    </a:xfrm>
                    <a:prstGeom prst="rect">
                      <a:avLst/>
                    </a:prstGeom>
                    <a:noFill/>
                    <a:ln>
                      <a:noFill/>
                    </a:ln>
                  </pic:spPr>
                </pic:pic>
              </a:graphicData>
            </a:graphic>
          </wp:inline>
        </w:drawing>
      </w:r>
    </w:p>
    <w:p w14:paraId="16B356D3">
      <w:pPr>
        <w:spacing w:before="156" w:beforeLines="50" w:after="156" w:afterLines="50"/>
        <w:ind w:firstLine="560" w:firstLineChars="200"/>
        <w:rPr>
          <w:rFonts w:hint="eastAsia" w:ascii="仿宋" w:hAnsi="仿宋" w:eastAsia="仿宋"/>
          <w:sz w:val="28"/>
          <w:szCs w:val="28"/>
        </w:rPr>
      </w:pPr>
      <w:r>
        <w:rPr>
          <w:rFonts w:ascii="仿宋" w:hAnsi="仿宋" w:eastAsia="仿宋"/>
          <w:sz w:val="28"/>
          <w:szCs w:val="28"/>
        </w:rPr>
        <w:drawing>
          <wp:inline distT="0" distB="0" distL="0" distR="0">
            <wp:extent cx="4762500" cy="4107180"/>
            <wp:effectExtent l="0" t="0" r="0" b="0"/>
            <wp:docPr id="19568864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8643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62500" cy="4107180"/>
                    </a:xfrm>
                    <a:prstGeom prst="rect">
                      <a:avLst/>
                    </a:prstGeom>
                    <a:noFill/>
                    <a:ln>
                      <a:noFill/>
                    </a:ln>
                  </pic:spPr>
                </pic:pic>
              </a:graphicData>
            </a:graphic>
          </wp:inline>
        </w:drawing>
      </w:r>
    </w:p>
    <w:p w14:paraId="747B69F1">
      <w:pPr>
        <w:spacing w:before="156" w:beforeLines="50" w:after="156" w:afterLines="50"/>
        <w:ind w:firstLine="560" w:firstLineChars="200"/>
        <w:rPr>
          <w:rFonts w:hint="eastAsia" w:ascii="仿宋" w:hAnsi="仿宋" w:eastAsia="仿宋"/>
          <w:sz w:val="28"/>
          <w:szCs w:val="28"/>
        </w:rPr>
      </w:pPr>
    </w:p>
    <w:p w14:paraId="601378E6">
      <w:pPr>
        <w:spacing w:before="156" w:beforeLines="50" w:after="156" w:afterLines="50"/>
        <w:ind w:firstLine="420" w:firstLineChars="200"/>
        <w:rPr>
          <w:rFonts w:hint="eastAsia" w:ascii="仿宋" w:hAnsi="仿宋" w:eastAsia="仿宋"/>
          <w:sz w:val="28"/>
          <w:szCs w:val="28"/>
        </w:rPr>
      </w:pPr>
      <w:r>
        <w:drawing>
          <wp:inline distT="0" distB="0" distL="0" distR="0">
            <wp:extent cx="4888230" cy="3987800"/>
            <wp:effectExtent l="0" t="0" r="0" b="0"/>
            <wp:docPr id="11459498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49808"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92180" cy="3991413"/>
                    </a:xfrm>
                    <a:prstGeom prst="rect">
                      <a:avLst/>
                    </a:prstGeom>
                    <a:noFill/>
                    <a:ln>
                      <a:noFill/>
                    </a:ln>
                  </pic:spPr>
                </pic:pic>
              </a:graphicData>
            </a:graphic>
          </wp:inline>
        </w:drawing>
      </w:r>
    </w:p>
    <w:p w14:paraId="71C90D93">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第三部分：任务完成情况对比</w:t>
      </w:r>
    </w:p>
    <w:p w14:paraId="1E709944">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对照原研修计划，本次出访在教学研修、学术研究与成果积累等方面均按计划完成。通过交流、学习和观摩，我掌握了英国TESOL教学体系的设计逻辑与核心方法，并结合AI在语言学习中的实际应用开展了延伸研究。研修成果在理论学习、学术提升和科研积累三个层面均取得明显进展：</w:t>
      </w:r>
    </w:p>
    <w:p w14:paraId="0B7093A6">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在理论层面，深化了对成果导向教育与学习者中心理念的理解；在实践层面，掌握了AI技术辅助教学的应用模式及数据驱动教学决策机制；在科研层面，形成了较为系统的研究框架，为后续研究奠定了坚实基础。</w:t>
      </w:r>
    </w:p>
    <w:p w14:paraId="7C26A59D">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与出访前设定的目标相比，本次研修在研究深度与创新性方面均有突破，实现了从教学经验总结到理论建构、从方法借鉴到研究创新的转化。此外，还与多位语言教学领域的教师</w:t>
      </w:r>
      <w:r>
        <w:rPr>
          <w:rFonts w:ascii="仿宋" w:hAnsi="仿宋" w:eastAsia="仿宋"/>
          <w:sz w:val="28"/>
          <w:szCs w:val="28"/>
        </w:rPr>
        <w:t>就课程资源共享、师资培训与</w:t>
      </w:r>
      <w:r>
        <w:rPr>
          <w:rFonts w:hint="eastAsia" w:ascii="仿宋" w:hAnsi="仿宋" w:eastAsia="仿宋"/>
          <w:sz w:val="28"/>
          <w:szCs w:val="28"/>
        </w:rPr>
        <w:t>学生</w:t>
      </w:r>
      <w:r>
        <w:rPr>
          <w:rFonts w:ascii="仿宋" w:hAnsi="仿宋" w:eastAsia="仿宋"/>
          <w:sz w:val="28"/>
          <w:szCs w:val="28"/>
        </w:rPr>
        <w:t>学术交流机制</w:t>
      </w:r>
      <w:r>
        <w:rPr>
          <w:rFonts w:hint="eastAsia" w:ascii="仿宋" w:hAnsi="仿宋" w:eastAsia="仿宋"/>
          <w:sz w:val="28"/>
          <w:szCs w:val="28"/>
        </w:rPr>
        <w:t>等方面进行了深入交流，为今后在英语教育领域的进一步合作奠定了良好基础。</w:t>
      </w:r>
    </w:p>
    <w:p w14:paraId="51D3C23D">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第四部分：后续跟进设想与建议</w:t>
      </w:r>
    </w:p>
    <w:p w14:paraId="0B1E6AF4">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通过此次出访研修，我深刻体会到人工智能在语言教育领域的应用前景及其在教学模式变革中的引领作用。下一步，我计划从以下几方面持续深化研修成果的应用与推广：</w:t>
      </w:r>
    </w:p>
    <w:p w14:paraId="0F80321A">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一是将AI赋能教学理念融入《综合英语》《英语文学》等专业基础和核心课程教学中，构建基于人工智能支持的混合式教学体系，实现教学目标、学习路径与评价机制的动态衔接。</w:t>
      </w:r>
    </w:p>
    <w:p w14:paraId="068C3B92">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二是围绕“AI与TESOL融合教学”的研究方向，继续完善课题研究，申报省级及校级教学研究项目，重点探索AI在个性化学习与学习者参与方面的应用路径，形成具有示范意义的教学研究成果。</w:t>
      </w:r>
    </w:p>
    <w:p w14:paraId="4C28EFE8">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三是</w:t>
      </w:r>
      <w:r>
        <w:rPr>
          <w:rFonts w:ascii="仿宋" w:hAnsi="仿宋" w:eastAsia="仿宋"/>
          <w:sz w:val="28"/>
          <w:szCs w:val="28"/>
        </w:rPr>
        <w:t>计划以本次研修成果为基础，组织开展专题学术报告会与经验交流会，促进学院教师在</w:t>
      </w:r>
      <w:r>
        <w:rPr>
          <w:rFonts w:hint="eastAsia" w:ascii="仿宋" w:hAnsi="仿宋" w:eastAsia="仿宋"/>
          <w:sz w:val="28"/>
          <w:szCs w:val="28"/>
        </w:rPr>
        <w:t>AI辅助语言教学</w:t>
      </w:r>
      <w:r>
        <w:rPr>
          <w:rFonts w:ascii="仿宋" w:hAnsi="仿宋" w:eastAsia="仿宋"/>
          <w:sz w:val="28"/>
          <w:szCs w:val="28"/>
        </w:rPr>
        <w:t>和</w:t>
      </w:r>
      <w:r>
        <w:rPr>
          <w:rFonts w:hint="eastAsia" w:ascii="仿宋" w:hAnsi="仿宋" w:eastAsia="仿宋"/>
          <w:sz w:val="28"/>
          <w:szCs w:val="28"/>
        </w:rPr>
        <w:t>数据化教学与学习分析</w:t>
      </w:r>
      <w:r>
        <w:rPr>
          <w:rFonts w:ascii="仿宋" w:hAnsi="仿宋" w:eastAsia="仿宋"/>
          <w:sz w:val="28"/>
          <w:szCs w:val="28"/>
        </w:rPr>
        <w:t>等方面的经验共享与创新实践</w:t>
      </w:r>
      <w:r>
        <w:rPr>
          <w:rFonts w:hint="eastAsia" w:ascii="仿宋" w:hAnsi="仿宋" w:eastAsia="仿宋"/>
          <w:sz w:val="28"/>
          <w:szCs w:val="28"/>
        </w:rPr>
        <w:t>，推动学院教学数字化转型。</w:t>
      </w:r>
    </w:p>
    <w:p w14:paraId="564E91AD">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四是积极探索推动与中央兰开夏大学心理与人文学院在英语教学法、课程建设及师资培养等领域的合作的途径和合作模式。</w:t>
      </w:r>
    </w:p>
    <w:p w14:paraId="15EC21D2">
      <w:pPr>
        <w:spacing w:before="156" w:beforeLines="50" w:after="156" w:afterLines="50"/>
        <w:ind w:firstLine="560" w:firstLineChars="200"/>
        <w:rPr>
          <w:rFonts w:hint="eastAsia" w:ascii="仿宋" w:hAnsi="仿宋" w:eastAsia="仿宋"/>
          <w:sz w:val="28"/>
          <w:szCs w:val="28"/>
        </w:rPr>
      </w:pPr>
      <w:r>
        <w:rPr>
          <w:rFonts w:hint="eastAsia" w:ascii="仿宋" w:hAnsi="仿宋" w:eastAsia="仿宋"/>
          <w:sz w:val="28"/>
          <w:szCs w:val="28"/>
        </w:rPr>
        <w:t>此次出访不仅使我深入理解了国际TESOL教育的最新趋势，也促使我重新思考外语教育的未来方向：教师应当成为技术赋能下的学习设计者与反思者，在人工智能时代引导学生实现更高效、更个性化的语言学习。</w:t>
      </w:r>
    </w:p>
    <w:p w14:paraId="120F9016">
      <w:pPr>
        <w:spacing w:before="156" w:beforeLines="50" w:after="156" w:afterLines="50"/>
        <w:rPr>
          <w:rFonts w:hint="eastAsia" w:ascii="仿宋" w:hAnsi="仿宋" w:eastAsia="仿宋"/>
          <w:sz w:val="28"/>
          <w:szCs w:val="28"/>
        </w:rPr>
      </w:pPr>
      <w:r>
        <w:rPr>
          <w:rFonts w:hint="eastAsia" w:ascii="仿宋" w:hAnsi="仿宋" w:eastAsia="仿宋"/>
          <w:sz w:val="28"/>
          <w:szCs w:val="28"/>
        </w:rPr>
        <w:t>第五部分：主要交流人员信息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5"/>
        <w:gridCol w:w="1704"/>
        <w:gridCol w:w="1705"/>
      </w:tblGrid>
      <w:tr w14:paraId="2908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944EBAA">
            <w:pPr>
              <w:spacing w:before="156" w:beforeLines="50" w:after="156" w:afterLines="50"/>
              <w:rPr>
                <w:rFonts w:hint="eastAsia" w:ascii="仿宋" w:hAnsi="仿宋" w:eastAsia="仿宋"/>
                <w:sz w:val="28"/>
                <w:szCs w:val="28"/>
              </w:rPr>
            </w:pPr>
            <w:r>
              <w:rPr>
                <w:rFonts w:ascii="宋体" w:hAnsi="宋体" w:eastAsia="宋体" w:cs="宋体"/>
                <w:b/>
                <w:bCs/>
                <w:kern w:val="0"/>
                <w:sz w:val="24"/>
                <w:szCs w:val="24"/>
                <w14:ligatures w14:val="none"/>
              </w:rPr>
              <w:t>姓名</w:t>
            </w:r>
          </w:p>
        </w:tc>
        <w:tc>
          <w:tcPr>
            <w:tcW w:w="1704" w:type="dxa"/>
            <w:vAlign w:val="center"/>
          </w:tcPr>
          <w:p w14:paraId="7411AC4D">
            <w:pPr>
              <w:spacing w:before="156" w:beforeLines="50" w:after="156" w:afterLines="50"/>
              <w:rPr>
                <w:rFonts w:hint="eastAsia" w:ascii="仿宋" w:hAnsi="仿宋" w:eastAsia="仿宋"/>
                <w:sz w:val="28"/>
                <w:szCs w:val="28"/>
              </w:rPr>
            </w:pPr>
            <w:r>
              <w:rPr>
                <w:rFonts w:ascii="宋体" w:hAnsi="宋体" w:eastAsia="宋体" w:cs="宋体"/>
                <w:b/>
                <w:bCs/>
                <w:kern w:val="0"/>
                <w:sz w:val="24"/>
                <w:szCs w:val="24"/>
                <w14:ligatures w14:val="none"/>
              </w:rPr>
              <w:t>单位</w:t>
            </w:r>
          </w:p>
        </w:tc>
        <w:tc>
          <w:tcPr>
            <w:tcW w:w="1705" w:type="dxa"/>
            <w:vAlign w:val="center"/>
          </w:tcPr>
          <w:p w14:paraId="650BF41E">
            <w:pPr>
              <w:spacing w:before="156" w:beforeLines="50" w:after="156" w:afterLines="50"/>
              <w:rPr>
                <w:rFonts w:hint="eastAsia" w:ascii="仿宋" w:hAnsi="仿宋" w:eastAsia="仿宋"/>
                <w:sz w:val="28"/>
                <w:szCs w:val="28"/>
              </w:rPr>
            </w:pPr>
            <w:r>
              <w:rPr>
                <w:rFonts w:ascii="宋体" w:hAnsi="宋体" w:eastAsia="宋体" w:cs="宋体"/>
                <w:b/>
                <w:bCs/>
                <w:kern w:val="0"/>
                <w:sz w:val="24"/>
                <w:szCs w:val="24"/>
                <w14:ligatures w14:val="none"/>
              </w:rPr>
              <w:t>职务/职称</w:t>
            </w:r>
          </w:p>
        </w:tc>
        <w:tc>
          <w:tcPr>
            <w:tcW w:w="1704" w:type="dxa"/>
            <w:vAlign w:val="center"/>
          </w:tcPr>
          <w:p w14:paraId="16A0FD57">
            <w:pPr>
              <w:spacing w:before="156" w:beforeLines="50" w:after="156" w:afterLines="50"/>
              <w:rPr>
                <w:rFonts w:hint="eastAsia" w:ascii="仿宋" w:hAnsi="仿宋" w:eastAsia="仿宋"/>
                <w:sz w:val="28"/>
                <w:szCs w:val="28"/>
              </w:rPr>
            </w:pPr>
            <w:r>
              <w:rPr>
                <w:rFonts w:ascii="宋体" w:hAnsi="宋体" w:eastAsia="宋体" w:cs="宋体"/>
                <w:b/>
                <w:bCs/>
                <w:kern w:val="0"/>
                <w:sz w:val="24"/>
                <w:szCs w:val="24"/>
                <w14:ligatures w14:val="none"/>
              </w:rPr>
              <w:t>研究方向</w:t>
            </w:r>
          </w:p>
        </w:tc>
        <w:tc>
          <w:tcPr>
            <w:tcW w:w="1705" w:type="dxa"/>
            <w:vAlign w:val="center"/>
          </w:tcPr>
          <w:p w14:paraId="3923AF4C">
            <w:pPr>
              <w:spacing w:before="156" w:beforeLines="50" w:after="156" w:afterLines="50"/>
              <w:rPr>
                <w:rFonts w:hint="eastAsia" w:ascii="仿宋" w:hAnsi="仿宋" w:eastAsia="仿宋"/>
                <w:sz w:val="28"/>
                <w:szCs w:val="28"/>
              </w:rPr>
            </w:pPr>
            <w:r>
              <w:rPr>
                <w:rFonts w:ascii="宋体" w:hAnsi="宋体" w:eastAsia="宋体" w:cs="宋体"/>
                <w:b/>
                <w:bCs/>
                <w:kern w:val="0"/>
                <w:sz w:val="24"/>
                <w:szCs w:val="24"/>
                <w14:ligatures w14:val="none"/>
              </w:rPr>
              <w:t>邮箱</w:t>
            </w:r>
          </w:p>
        </w:tc>
      </w:tr>
      <w:tr w14:paraId="022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2EF54EA">
            <w:pPr>
              <w:spacing w:before="156" w:beforeLines="50" w:after="156" w:afterLines="50"/>
              <w:jc w:val="left"/>
              <w:rPr>
                <w:rFonts w:hint="eastAsia" w:ascii="仿宋" w:hAnsi="仿宋" w:eastAsia="仿宋"/>
                <w:sz w:val="28"/>
                <w:szCs w:val="28"/>
              </w:rPr>
            </w:pPr>
            <w:r>
              <w:rPr>
                <w:rFonts w:ascii="宋体" w:hAnsi="宋体" w:eastAsia="宋体" w:cs="宋体"/>
                <w:kern w:val="0"/>
                <w:sz w:val="24"/>
                <w:szCs w:val="24"/>
                <w14:ligatures w14:val="none"/>
              </w:rPr>
              <w:t>Dr. Jamie Taylor</w:t>
            </w:r>
          </w:p>
        </w:tc>
        <w:tc>
          <w:tcPr>
            <w:tcW w:w="1704" w:type="dxa"/>
          </w:tcPr>
          <w:p w14:paraId="42996AF3">
            <w:pPr>
              <w:spacing w:before="156" w:beforeLines="50" w:after="156" w:afterLines="50"/>
              <w:rPr>
                <w:rFonts w:hint="eastAsia" w:ascii="仿宋" w:hAnsi="仿宋" w:eastAsia="仿宋"/>
                <w:sz w:val="28"/>
                <w:szCs w:val="28"/>
              </w:rPr>
            </w:pPr>
            <w:r>
              <w:rPr>
                <w:rFonts w:ascii="宋体" w:hAnsi="宋体" w:eastAsia="宋体" w:cs="宋体"/>
                <w:kern w:val="0"/>
                <w:sz w:val="24"/>
                <w:szCs w:val="24"/>
                <w14:ligatures w14:val="none"/>
              </w:rPr>
              <w:t>英国</w:t>
            </w:r>
            <w:bookmarkStart w:id="1" w:name="_Hlk213406192"/>
            <w:r>
              <w:rPr>
                <w:rFonts w:ascii="宋体" w:hAnsi="宋体" w:eastAsia="宋体" w:cs="宋体"/>
                <w:kern w:val="0"/>
                <w:sz w:val="24"/>
                <w:szCs w:val="24"/>
                <w14:ligatures w14:val="none"/>
              </w:rPr>
              <w:t>中央兰开夏大学心理与人文学院</w:t>
            </w:r>
            <w:bookmarkEnd w:id="1"/>
          </w:p>
        </w:tc>
        <w:tc>
          <w:tcPr>
            <w:tcW w:w="1705" w:type="dxa"/>
          </w:tcPr>
          <w:p w14:paraId="12A8D33B">
            <w:pPr>
              <w:spacing w:before="156" w:beforeLines="50" w:after="156" w:afterLines="50"/>
              <w:rPr>
                <w:rFonts w:hint="eastAsia" w:ascii="仿宋" w:hAnsi="仿宋" w:eastAsia="仿宋"/>
                <w:sz w:val="28"/>
                <w:szCs w:val="28"/>
              </w:rPr>
            </w:pPr>
            <w:r>
              <w:rPr>
                <w:rFonts w:ascii="宋体" w:hAnsi="宋体" w:eastAsia="宋体" w:cs="宋体"/>
                <w:kern w:val="0"/>
                <w:sz w:val="24"/>
                <w:szCs w:val="24"/>
                <w14:ligatures w14:val="none"/>
              </w:rPr>
              <w:t>院长</w:t>
            </w:r>
          </w:p>
        </w:tc>
        <w:tc>
          <w:tcPr>
            <w:tcW w:w="1704" w:type="dxa"/>
          </w:tcPr>
          <w:p w14:paraId="71BC47EF">
            <w:pPr>
              <w:spacing w:before="156" w:beforeLines="50" w:after="156" w:afterLines="50"/>
              <w:rPr>
                <w:rFonts w:hint="eastAsia" w:ascii="仿宋" w:hAnsi="仿宋" w:eastAsia="仿宋"/>
                <w:sz w:val="28"/>
                <w:szCs w:val="28"/>
              </w:rPr>
            </w:pPr>
            <w:r>
              <w:rPr>
                <w:rFonts w:hint="eastAsia" w:ascii="宋体" w:hAnsi="宋体" w:eastAsia="宋体" w:cs="宋体"/>
                <w:kern w:val="0"/>
                <w:sz w:val="24"/>
                <w:szCs w:val="24"/>
                <w14:ligatures w14:val="none"/>
              </w:rPr>
              <w:t>语言</w:t>
            </w:r>
            <w:r>
              <w:rPr>
                <w:rFonts w:ascii="宋体" w:hAnsi="宋体" w:eastAsia="宋体" w:cs="宋体"/>
                <w:kern w:val="0"/>
                <w:sz w:val="24"/>
                <w:szCs w:val="24"/>
                <w14:ligatures w14:val="none"/>
              </w:rPr>
              <w:t>教育、教师发展</w:t>
            </w:r>
          </w:p>
        </w:tc>
        <w:tc>
          <w:tcPr>
            <w:tcW w:w="1705" w:type="dxa"/>
            <w:vAlign w:val="center"/>
          </w:tcPr>
          <w:p w14:paraId="5F20A34B">
            <w:pPr>
              <w:spacing w:before="156" w:beforeLines="50" w:after="156" w:afterLines="50"/>
              <w:rPr>
                <w:rFonts w:hint="eastAsia" w:ascii="仿宋" w:hAnsi="仿宋" w:eastAsia="仿宋"/>
                <w:sz w:val="28"/>
                <w:szCs w:val="28"/>
              </w:rPr>
            </w:pPr>
            <w:r>
              <w:rPr>
                <w:rFonts w:ascii="仿宋" w:hAnsi="仿宋" w:eastAsia="仿宋"/>
                <w:sz w:val="28"/>
                <w:szCs w:val="28"/>
              </w:rPr>
              <w:t>jataylor2@uclan.ac.uk</w:t>
            </w:r>
          </w:p>
        </w:tc>
      </w:tr>
      <w:tr w14:paraId="3FB7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1E38ED5">
            <w:pPr>
              <w:spacing w:before="156" w:beforeLines="50" w:after="156" w:afterLines="5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Dr.</w:t>
            </w:r>
            <w:r>
              <w:rPr>
                <w:rFonts w:ascii="宋体" w:hAnsi="宋体" w:eastAsia="宋体" w:cs="宋体"/>
                <w:kern w:val="0"/>
                <w:sz w:val="24"/>
                <w:szCs w:val="24"/>
                <w14:ligatures w14:val="none"/>
              </w:rPr>
              <w:t xml:space="preserve"> Wenxuan Li</w:t>
            </w:r>
          </w:p>
          <w:p w14:paraId="6E8758C3">
            <w:pPr>
              <w:spacing w:before="156" w:beforeLines="50" w:after="156" w:afterLines="50"/>
              <w:rPr>
                <w:rFonts w:hint="eastAsia" w:ascii="仿宋" w:hAnsi="仿宋" w:eastAsia="仿宋"/>
                <w:sz w:val="28"/>
                <w:szCs w:val="28"/>
              </w:rPr>
            </w:pPr>
          </w:p>
        </w:tc>
        <w:tc>
          <w:tcPr>
            <w:tcW w:w="1704" w:type="dxa"/>
          </w:tcPr>
          <w:p w14:paraId="59652368">
            <w:pPr>
              <w:spacing w:before="156" w:beforeLines="50" w:after="156" w:afterLines="50"/>
              <w:rPr>
                <w:rFonts w:hint="eastAsia" w:ascii="仿宋" w:hAnsi="仿宋" w:eastAsia="仿宋"/>
                <w:sz w:val="28"/>
                <w:szCs w:val="28"/>
              </w:rPr>
            </w:pPr>
            <w:r>
              <w:rPr>
                <w:rFonts w:ascii="宋体" w:hAnsi="宋体" w:eastAsia="宋体" w:cs="宋体"/>
                <w:kern w:val="0"/>
                <w:sz w:val="24"/>
                <w:szCs w:val="24"/>
                <w14:ligatures w14:val="none"/>
              </w:rPr>
              <w:t>英国中央兰开夏大学心理与人文学院</w:t>
            </w:r>
          </w:p>
        </w:tc>
        <w:tc>
          <w:tcPr>
            <w:tcW w:w="1705" w:type="dxa"/>
          </w:tcPr>
          <w:p w14:paraId="180C3336">
            <w:pPr>
              <w:spacing w:before="156" w:beforeLines="50" w:after="156" w:afterLines="50"/>
              <w:rPr>
                <w:rFonts w:hint="eastAsia" w:ascii="仿宋" w:hAnsi="仿宋" w:eastAsia="仿宋"/>
                <w:sz w:val="28"/>
                <w:szCs w:val="28"/>
              </w:rPr>
            </w:pPr>
            <w:r>
              <w:rPr>
                <w:rFonts w:hint="eastAsia" w:ascii="宋体" w:hAnsi="宋体" w:eastAsia="宋体" w:cs="宋体"/>
                <w:kern w:val="0"/>
                <w:sz w:val="24"/>
                <w:szCs w:val="24"/>
                <w14:ligatures w14:val="none"/>
              </w:rPr>
              <w:t>课程</w:t>
            </w:r>
            <w:bookmarkStart w:id="2" w:name="_GoBack"/>
            <w:bookmarkEnd w:id="2"/>
            <w:r>
              <w:rPr>
                <w:rFonts w:hint="eastAsia" w:ascii="宋体" w:hAnsi="宋体" w:eastAsia="宋体" w:cs="宋体"/>
                <w:kern w:val="0"/>
                <w:sz w:val="24"/>
                <w:szCs w:val="24"/>
                <w14:ligatures w14:val="none"/>
              </w:rPr>
              <w:t>负责人</w:t>
            </w:r>
          </w:p>
        </w:tc>
        <w:tc>
          <w:tcPr>
            <w:tcW w:w="1704" w:type="dxa"/>
          </w:tcPr>
          <w:p w14:paraId="27155DB5">
            <w:pPr>
              <w:spacing w:before="156" w:beforeLines="50" w:after="156" w:afterLines="50"/>
              <w:rPr>
                <w:rFonts w:hint="eastAsia" w:ascii="仿宋" w:hAnsi="仿宋" w:eastAsia="仿宋"/>
                <w:sz w:val="28"/>
                <w:szCs w:val="28"/>
              </w:rPr>
            </w:pPr>
            <w:r>
              <w:rPr>
                <w:rFonts w:hint="eastAsia" w:ascii="宋体" w:hAnsi="宋体" w:eastAsia="宋体" w:cs="宋体"/>
                <w:kern w:val="0"/>
                <w:sz w:val="24"/>
                <w:szCs w:val="24"/>
                <w14:ligatures w14:val="none"/>
              </w:rPr>
              <w:t>英语教育、对外汉语教学</w:t>
            </w:r>
          </w:p>
        </w:tc>
        <w:tc>
          <w:tcPr>
            <w:tcW w:w="1705" w:type="dxa"/>
          </w:tcPr>
          <w:p w14:paraId="79B8C058">
            <w:pPr>
              <w:spacing w:before="156" w:beforeLines="50" w:after="156" w:afterLines="50"/>
              <w:rPr>
                <w:rFonts w:hint="eastAsia" w:ascii="仿宋" w:hAnsi="仿宋" w:eastAsia="仿宋"/>
                <w:sz w:val="28"/>
                <w:szCs w:val="28"/>
              </w:rPr>
            </w:pPr>
            <w:r>
              <w:rPr>
                <w:rFonts w:hint="eastAsia" w:ascii="仿宋" w:hAnsi="仿宋" w:eastAsia="仿宋"/>
                <w:sz w:val="28"/>
                <w:szCs w:val="28"/>
              </w:rPr>
              <w:t>wli26@uclan.ac.uk</w:t>
            </w:r>
          </w:p>
        </w:tc>
      </w:tr>
    </w:tbl>
    <w:p w14:paraId="132FA53C">
      <w:pPr>
        <w:spacing w:before="156" w:beforeLines="50" w:after="156" w:afterLines="50"/>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166E85"/>
    <w:rsid w:val="00101BCE"/>
    <w:rsid w:val="00166E85"/>
    <w:rsid w:val="00203B32"/>
    <w:rsid w:val="00227584"/>
    <w:rsid w:val="002B360B"/>
    <w:rsid w:val="004906F2"/>
    <w:rsid w:val="004D1634"/>
    <w:rsid w:val="0053411B"/>
    <w:rsid w:val="00537E0A"/>
    <w:rsid w:val="00597F54"/>
    <w:rsid w:val="006024D2"/>
    <w:rsid w:val="00681FCD"/>
    <w:rsid w:val="00691338"/>
    <w:rsid w:val="00802323"/>
    <w:rsid w:val="008A09A7"/>
    <w:rsid w:val="009F6DDA"/>
    <w:rsid w:val="00A62EE5"/>
    <w:rsid w:val="00C303E3"/>
    <w:rsid w:val="00D0658C"/>
    <w:rsid w:val="00D20B00"/>
    <w:rsid w:val="00D52D5B"/>
    <w:rsid w:val="00E00463"/>
    <w:rsid w:val="00FD1140"/>
    <w:rsid w:val="00FF3DE0"/>
    <w:rsid w:val="425973CB"/>
    <w:rsid w:val="658E2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3"/>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85858" w:themeColor="text1" w:themeTint="A6"/>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0F4761"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9">
    <w:name w:val="标题 4 字符"/>
    <w:basedOn w:val="15"/>
    <w:link w:val="5"/>
    <w:semiHidden/>
    <w:uiPriority w:val="9"/>
    <w:rPr>
      <w:rFonts w:cstheme="majorBidi"/>
      <w:color w:val="0F4761" w:themeColor="accent1" w:themeShade="BF"/>
      <w:sz w:val="28"/>
      <w:szCs w:val="28"/>
    </w:rPr>
  </w:style>
  <w:style w:type="character" w:customStyle="1" w:styleId="20">
    <w:name w:val="标题 5 字符"/>
    <w:basedOn w:val="15"/>
    <w:link w:val="6"/>
    <w:semiHidden/>
    <w:qFormat/>
    <w:uiPriority w:val="9"/>
    <w:rPr>
      <w:rFonts w:cstheme="majorBidi"/>
      <w:color w:val="0F4761" w:themeColor="accent1" w:themeShade="BF"/>
      <w:sz w:val="24"/>
      <w:szCs w:val="24"/>
    </w:rPr>
  </w:style>
  <w:style w:type="character" w:customStyle="1" w:styleId="21">
    <w:name w:val="标题 6 字符"/>
    <w:basedOn w:val="15"/>
    <w:link w:val="7"/>
    <w:semiHidden/>
    <w:qFormat/>
    <w:uiPriority w:val="9"/>
    <w:rPr>
      <w:rFonts w:cstheme="majorBidi"/>
      <w:b/>
      <w:bCs/>
      <w:color w:val="0F4761" w:themeColor="accent1" w:themeShade="BF"/>
    </w:rPr>
  </w:style>
  <w:style w:type="character" w:customStyle="1" w:styleId="22">
    <w:name w:val="标题 7 字符"/>
    <w:basedOn w:val="15"/>
    <w:link w:val="8"/>
    <w:semiHidden/>
    <w:qFormat/>
    <w:uiPriority w:val="9"/>
    <w:rPr>
      <w:rFonts w:cstheme="majorBidi"/>
      <w:b/>
      <w:bCs/>
      <w:color w:val="585858" w:themeColor="text1" w:themeTint="A6"/>
    </w:rPr>
  </w:style>
  <w:style w:type="character" w:customStyle="1" w:styleId="23">
    <w:name w:val="标题 8 字符"/>
    <w:basedOn w:val="15"/>
    <w:link w:val="9"/>
    <w:semiHidden/>
    <w:qFormat/>
    <w:uiPriority w:val="9"/>
    <w:rPr>
      <w:rFonts w:cstheme="majorBidi"/>
      <w:color w:val="585858" w:themeColor="text1" w:themeTint="A6"/>
    </w:rPr>
  </w:style>
  <w:style w:type="character" w:customStyle="1" w:styleId="24">
    <w:name w:val="标题 9 字符"/>
    <w:basedOn w:val="15"/>
    <w:link w:val="10"/>
    <w:semiHidden/>
    <w:qFormat/>
    <w:uiPriority w:val="9"/>
    <w:rPr>
      <w:rFonts w:eastAsiaTheme="majorEastAsia" w:cstheme="majorBidi"/>
      <w:color w:val="585858" w:themeColor="text1" w:themeTint="A6"/>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after="160"/>
      <w:jc w:val="center"/>
    </w:pPr>
    <w:rPr>
      <w:i/>
      <w:iCs/>
      <w:color w:val="3F3F3F" w:themeColor="text1" w:themeTint="BF"/>
    </w:rPr>
  </w:style>
  <w:style w:type="character" w:customStyle="1" w:styleId="28">
    <w:name w:val="引用 字符"/>
    <w:basedOn w:val="15"/>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明显引用 字符"/>
    <w:basedOn w:val="15"/>
    <w:link w:val="31"/>
    <w:qFormat/>
    <w:uiPriority w:val="30"/>
    <w:rPr>
      <w:i/>
      <w:iCs/>
      <w:color w:val="0F4761" w:themeColor="accent1" w:themeShade="BF"/>
    </w:rPr>
  </w:style>
  <w:style w:type="character" w:customStyle="1" w:styleId="33">
    <w:name w:val="Intense Reference"/>
    <w:basedOn w:val="15"/>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1895</Words>
  <Characters>2032</Characters>
  <Lines>14</Lines>
  <Paragraphs>4</Paragraphs>
  <TotalTime>94</TotalTime>
  <ScaleCrop>false</ScaleCrop>
  <LinksUpToDate>false</LinksUpToDate>
  <CharactersWithSpaces>2040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2025-11-07T01:57:00Z</dcterms:created>
  <dc:creator>JIANHUA ZHOU</dc:creator>
  <cp:lastModifiedBy>任玲玲</cp:lastModifiedBy>
  <dcterms:modified xsi:type="dcterms:W3CDTF">2025-11-10T01:31:19Z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eyJoZGlkIjoiNGQ4ZWNiNzQ4OTQwZmVjMzcxN2NiOWU2OTQ3NGRlYWQiLCJ1c2VySWQiOiIyNTAyOTk3MTYifQ==</vt:lpwstr>
  </property>
  <property fmtid="{D5CDD505-2E9C-101B-9397-08002B2CF9AE}" pid="3" name="KSOProductBuildVer">
    <vt:lpwstr>2052-12.1.0.23125</vt:lpwstr>
  </property>
  <property fmtid="{D5CDD505-2E9C-101B-9397-08002B2CF9AE}" pid="4" name="ICV">
    <vt:lpwstr>617DF1E9D13942B4B8FE94E9D21A6426_12</vt:lpwstr>
  </property>
</Properties>
</file>