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4"/>
        <w:snapToGrid w:val="0"/>
        <w:spacing w:before="6" w:beforeAutospacing="0" w:after="0" w:afterAutospacing="0" w:line="240" w:lineRule="auto"/>
        <w:ind w:left="0" w:right="0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6"/>
        </w:rPr>
      </w:pPr>
    </w:p>
    <w:p>
      <w:pPr>
        <w:pStyle w:val="5"/>
        <w:snapToGrid w:val="0"/>
        <w:spacing w:before="0" w:beforeAutospacing="0" w:after="0" w:afterAutospacing="0" w:line="633" w:lineRule="exact"/>
        <w:ind w:left="211" w:right="710"/>
        <w:jc w:val="center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44"/>
        </w:rPr>
      </w:pPr>
      <w:r>
        <w:rPr>
          <w:rFonts w:hint="eastAsia" w:ascii="Microsoft JhengHei" w:eastAsia="Microsoft JhengHei"/>
          <w:b/>
          <w:i w:val="0"/>
          <w:caps w:val="0"/>
          <w:spacing w:val="0"/>
          <w:w w:val="100"/>
          <w:sz w:val="40"/>
        </w:rPr>
        <w:t>比亚迪</w:t>
      </w:r>
      <w:r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95"/>
          <w:sz w:val="44"/>
        </w:rPr>
        <w:t>弗迪电池有限公司招聘简章</w:t>
      </w:r>
    </w:p>
    <w:p>
      <w:pPr>
        <w:snapToGrid w:val="0"/>
        <w:spacing w:before="0" w:beforeAutospacing="0" w:after="0" w:afterAutospacing="0" w:line="666" w:lineRule="exact"/>
        <w:ind w:left="6259" w:right="710" w:firstLine="0"/>
        <w:jc w:val="center"/>
        <w:textAlignment w:val="baseline"/>
        <w:rPr>
          <w:rFonts w:hint="eastAsia" w:ascii="Microsoft JhengHei" w:eastAsia="Microsoft JhengHei"/>
          <w:b/>
          <w:i w:val="0"/>
          <w:caps w:val="0"/>
          <w:spacing w:val="0"/>
          <w:w w:val="100"/>
          <w:sz w:val="40"/>
        </w:rPr>
      </w:pPr>
      <w:r>
        <w:rPr>
          <w:rFonts w:hint="eastAsia" w:ascii="Microsoft JhengHei" w:eastAsia="Microsoft JhengHei"/>
          <w:b/>
          <w:i w:val="0"/>
          <w:caps w:val="0"/>
          <w:spacing w:val="0"/>
          <w:w w:val="100"/>
          <w:sz w:val="40"/>
        </w:rPr>
        <w:t>（原比亚迪第二事业部）</w:t>
      </w:r>
    </w:p>
    <w:p>
      <w:pPr>
        <w:pStyle w:val="4"/>
        <w:snapToGrid w:val="0"/>
        <w:spacing w:before="1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34"/>
        </w:rPr>
      </w:pPr>
    </w:p>
    <w:p>
      <w:pPr>
        <w:pStyle w:val="4"/>
        <w:snapToGrid w:val="0"/>
        <w:spacing w:before="0" w:beforeAutospacing="0" w:after="0" w:afterAutospacing="0" w:line="324" w:lineRule="auto"/>
        <w:ind w:left="220" w:right="713" w:firstLine="36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1"/>
          <w:szCs w:val="21"/>
        </w:rPr>
        <w:t>弗迪电池有限公司（原比亚迪第二事业部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）</w:t>
      </w:r>
      <w:r>
        <w:rPr>
          <w:rFonts w:ascii="宋体" w:hAnsi="宋体" w:eastAsia="宋体" w:cs="宋体"/>
          <w:b w:val="0"/>
          <w:i w:val="0"/>
          <w:caps w:val="0"/>
          <w:spacing w:val="-9"/>
          <w:w w:val="100"/>
          <w:sz w:val="21"/>
          <w:szCs w:val="21"/>
        </w:rPr>
        <w:t xml:space="preserve">成立于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1998</w:t>
      </w:r>
      <w:r>
        <w:rPr>
          <w:rFonts w:ascii="宋体" w:hAnsi="宋体" w:eastAsia="宋体" w:cs="宋体"/>
          <w:b w:val="0"/>
          <w:i w:val="0"/>
          <w:caps w:val="0"/>
          <w:spacing w:val="-6"/>
          <w:w w:val="100"/>
          <w:sz w:val="21"/>
          <w:szCs w:val="21"/>
        </w:rPr>
        <w:t xml:space="preserve"> 年,从事二次充电电池业务二十余年，掌握了电池全产业链核心技术。电</w:t>
      </w: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1"/>
          <w:szCs w:val="21"/>
        </w:rPr>
        <w:t>池事业群现拥有深圳（宝龙、坑梓</w:t>
      </w:r>
      <w:r>
        <w:rPr>
          <w:rFonts w:ascii="宋体" w:hAnsi="宋体" w:eastAsia="宋体" w:cs="宋体"/>
          <w:b w:val="0"/>
          <w:i w:val="0"/>
          <w:caps w:val="0"/>
          <w:spacing w:val="-92"/>
          <w:w w:val="100"/>
          <w:sz w:val="21"/>
          <w:szCs w:val="21"/>
        </w:rPr>
        <w:t>）</w:t>
      </w: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1"/>
          <w:szCs w:val="21"/>
        </w:rPr>
        <w:t>、上海、惠州、商洛、汕尾、青海、太原、包头、重庆、西安、长沙、贵阳等十三大生产基地，拥</w:t>
      </w:r>
      <w:r>
        <w:rPr>
          <w:rFonts w:ascii="宋体" w:hAnsi="宋体" w:eastAsia="宋体" w:cs="宋体"/>
          <w:b w:val="0"/>
          <w:i w:val="0"/>
          <w:caps w:val="0"/>
          <w:spacing w:val="17"/>
          <w:w w:val="95"/>
          <w:sz w:val="21"/>
          <w:szCs w:val="21"/>
        </w:rPr>
        <w:t xml:space="preserve">有员工 </w:t>
      </w:r>
      <w:r>
        <w:rPr>
          <w:rFonts w:ascii="宋体" w:hAnsi="宋体" w:eastAsia="宋体" w:cs="宋体"/>
          <w:b w:val="0"/>
          <w:i w:val="0"/>
          <w:caps w:val="0"/>
          <w:spacing w:val="0"/>
          <w:w w:val="95"/>
          <w:sz w:val="21"/>
          <w:szCs w:val="21"/>
        </w:rPr>
        <w:t>3.5</w:t>
      </w:r>
      <w:r>
        <w:rPr>
          <w:rFonts w:ascii="宋体" w:hAnsi="宋体" w:eastAsia="宋体" w:cs="宋体"/>
          <w:b w:val="0"/>
          <w:i w:val="0"/>
          <w:caps w:val="0"/>
          <w:spacing w:val="9"/>
          <w:w w:val="95"/>
          <w:sz w:val="21"/>
          <w:szCs w:val="21"/>
        </w:rPr>
        <w:t xml:space="preserve"> 万余人。产品主要涉及 </w:t>
      </w:r>
      <w:r>
        <w:rPr>
          <w:rFonts w:ascii="宋体" w:hAnsi="宋体" w:eastAsia="宋体" w:cs="宋体"/>
          <w:b w:val="0"/>
          <w:i w:val="0"/>
          <w:caps w:val="0"/>
          <w:spacing w:val="0"/>
          <w:w w:val="95"/>
          <w:sz w:val="21"/>
          <w:szCs w:val="21"/>
        </w:rPr>
        <w:t>3C</w:t>
      </w:r>
      <w:r>
        <w:rPr>
          <w:rFonts w:ascii="宋体" w:hAnsi="宋体" w:eastAsia="宋体" w:cs="宋体"/>
          <w:b w:val="0"/>
          <w:i w:val="0"/>
          <w:caps w:val="0"/>
          <w:spacing w:val="3"/>
          <w:w w:val="95"/>
          <w:sz w:val="21"/>
          <w:szCs w:val="21"/>
        </w:rPr>
        <w:t xml:space="preserve"> 消费类电池、动力电池、储能类产品及 </w:t>
      </w:r>
      <w:r>
        <w:rPr>
          <w:rFonts w:ascii="宋体" w:hAnsi="宋体" w:eastAsia="宋体" w:cs="宋体"/>
          <w:b w:val="0"/>
          <w:i w:val="0"/>
          <w:caps w:val="0"/>
          <w:spacing w:val="0"/>
          <w:w w:val="95"/>
          <w:sz w:val="21"/>
          <w:szCs w:val="21"/>
        </w:rPr>
        <w:t>BMS、继电器、电容器、保险丝等汽车&amp;电池相关零部件</w:t>
      </w: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1"/>
          <w:szCs w:val="21"/>
        </w:rPr>
        <w:t>产品。电池事业群掌握了从矿产资源开发、材料研发制造、工艺研发、电芯研发制造、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BMS</w:t>
      </w:r>
      <w:r>
        <w:rPr>
          <w:rFonts w:ascii="宋体" w:hAnsi="宋体" w:eastAsia="宋体" w:cs="宋体"/>
          <w:b w:val="0"/>
          <w:i w:val="0"/>
          <w:caps w:val="0"/>
          <w:spacing w:val="-6"/>
          <w:w w:val="100"/>
          <w:sz w:val="21"/>
          <w:szCs w:val="21"/>
        </w:rPr>
        <w:t xml:space="preserve"> 研发制造、模组研发制造、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PACK</w:t>
      </w:r>
      <w:r>
        <w:rPr>
          <w:rFonts w:ascii="宋体" w:hAnsi="宋体" w:eastAsia="宋体" w:cs="宋体"/>
          <w:b w:val="0"/>
          <w:i w:val="0"/>
          <w:caps w:val="0"/>
          <w:spacing w:val="-8"/>
          <w:w w:val="100"/>
          <w:sz w:val="21"/>
          <w:szCs w:val="21"/>
        </w:rPr>
        <w:t xml:space="preserve"> 开发制造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到梯级利用回收全产业链核心技术, 目前已开发出数百种型号的3C</w:t>
      </w:r>
      <w:r>
        <w:rPr>
          <w:rFonts w:ascii="宋体" w:hAnsi="宋体" w:eastAsia="宋体" w:cs="宋体"/>
          <w:b w:val="0"/>
          <w:i w:val="0"/>
          <w:caps w:val="0"/>
          <w:spacing w:val="-12"/>
          <w:w w:val="100"/>
          <w:sz w:val="21"/>
          <w:szCs w:val="21"/>
        </w:rPr>
        <w:t xml:space="preserve"> 消费类电池及数十种型号的动力电池，拥有国内外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3900</w:t>
      </w: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sz w:val="21"/>
          <w:szCs w:val="21"/>
        </w:rPr>
        <w:t xml:space="preserve"> 多项专利，</w:t>
      </w:r>
      <w:r>
        <w:rPr>
          <w:rFonts w:ascii="宋体" w:hAnsi="宋体" w:eastAsia="宋体" w:cs="宋体"/>
          <w:b w:val="0"/>
          <w:i w:val="0"/>
          <w:caps w:val="0"/>
          <w:spacing w:val="-8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同时比亚迪积极响应国家“绿水青山”的号召，构建完整的循环梯次利用生态圈，实现绿色循环经济。在比亚迪“市场化”战略下，</w:t>
      </w:r>
      <w:r>
        <w:rPr>
          <w:rFonts w:ascii="宋体" w:hAnsi="宋体" w:eastAsia="宋体" w:cs="宋体"/>
          <w:b w:val="0"/>
          <w:i w:val="0"/>
          <w:caps w:val="0"/>
          <w:spacing w:val="-8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电池事业群正在逐步实现全球化布局，国内外大品牌客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户在陆续确认战略合作意向。技术方面，多种新型正负极材料及电解液、隔膜和固态电解质也在积极开发中，会在充分的开发验证成熟度基础上，作为下一代电池的潜在选项。</w:t>
      </w:r>
    </w:p>
    <w:p>
      <w:pPr>
        <w:pStyle w:val="4"/>
        <w:snapToGrid w:val="0"/>
        <w:spacing w:before="6" w:beforeAutospacing="0" w:after="0" w:afterAutospacing="0" w:line="324" w:lineRule="auto"/>
        <w:ind w:left="220" w:right="714" w:firstLine="36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spacing w:val="-4"/>
          <w:w w:val="100"/>
          <w:sz w:val="21"/>
          <w:szCs w:val="21"/>
        </w:rPr>
        <w:t xml:space="preserve">其中上海工厂，坐落在上海松江区车墩镇，占地 </w:t>
      </w:r>
      <w:r>
        <w:rPr>
          <w:rFonts w:ascii="宋体" w:hAnsi="宋体" w:eastAsia="宋体" w:cs="宋体"/>
          <w:b w:val="0"/>
          <w:i w:val="0"/>
          <w:caps w:val="0"/>
          <w:spacing w:val="-2"/>
          <w:w w:val="100"/>
          <w:sz w:val="21"/>
          <w:szCs w:val="21"/>
        </w:rPr>
        <w:t>57</w:t>
      </w:r>
      <w:r>
        <w:rPr>
          <w:rFonts w:ascii="宋体" w:hAnsi="宋体" w:eastAsia="宋体" w:cs="宋体"/>
          <w:b w:val="0"/>
          <w:i w:val="0"/>
          <w:caps w:val="0"/>
          <w:spacing w:val="-8"/>
          <w:w w:val="100"/>
          <w:sz w:val="21"/>
          <w:szCs w:val="21"/>
        </w:rPr>
        <w:t xml:space="preserve"> 万平方米，交通便利。主要产品有方形锂离子电池、聚合物锂离子电池，主要</w:t>
      </w: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1"/>
          <w:szCs w:val="21"/>
        </w:rPr>
        <w:t>应用于手机、pad、笔记本、数码相机、智能手环手表等穿戴设施。先后为摩托、诺基亚、三星、华为、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TCL、DELL</w:t>
      </w:r>
      <w:r>
        <w:rPr>
          <w:rFonts w:ascii="宋体" w:hAnsi="宋体" w:eastAsia="宋体" w:cs="宋体"/>
          <w:b w:val="0"/>
          <w:i w:val="0"/>
          <w:caps w:val="0"/>
          <w:spacing w:val="-7"/>
          <w:w w:val="100"/>
          <w:sz w:val="21"/>
          <w:szCs w:val="21"/>
        </w:rPr>
        <w:t xml:space="preserve"> 等国内外大客户提</w:t>
      </w:r>
      <w:r>
        <w:rPr>
          <w:rFonts w:ascii="宋体" w:hAnsi="宋体" w:eastAsia="宋体" w:cs="宋体"/>
          <w:b w:val="0"/>
          <w:i w:val="0"/>
          <w:caps w:val="0"/>
          <w:spacing w:val="-17"/>
          <w:w w:val="100"/>
          <w:sz w:val="21"/>
          <w:szCs w:val="21"/>
        </w:rPr>
        <w:t xml:space="preserve">供 </w:t>
      </w: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1"/>
          <w:szCs w:val="21"/>
        </w:rPr>
        <w:t>CELL&amp;PACK</w:t>
      </w:r>
      <w:r>
        <w:rPr>
          <w:rFonts w:ascii="宋体" w:hAnsi="宋体" w:eastAsia="宋体" w:cs="宋体"/>
          <w:b w:val="0"/>
          <w:i w:val="0"/>
          <w:caps w:val="0"/>
          <w:spacing w:val="-6"/>
          <w:w w:val="100"/>
          <w:sz w:val="21"/>
          <w:szCs w:val="21"/>
        </w:rPr>
        <w:t xml:space="preserve"> 一站式服务解决方案。注重员工价值提升，倡导团队协同，提供人才培养、职业提升培训，使员工与公司共同成长，同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时，为丰富员工业余生活，事业部设立了员工图书室、活动室、宣传栏等文化场所和窗口，举办了丰富多彩的文体活动，节日礼物发放、员工生日晚会、各种体育比赛、综合性晚会等，让广大员工在工作之余，深切感受到公司家一般的温暖。</w:t>
      </w:r>
    </w:p>
    <w:p>
      <w:pPr>
        <w:pStyle w:val="4"/>
        <w:snapToGrid w:val="0"/>
        <w:spacing w:before="4" w:beforeAutospacing="0" w:after="0" w:afterAutospacing="0" w:line="240" w:lineRule="auto"/>
        <w:ind w:left="940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2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我们期待您的到来，一起成就梦想！</w:t>
      </w:r>
    </w:p>
    <w:p>
      <w:pPr>
        <w:pStyle w:val="3"/>
        <w:snapToGrid w:val="0"/>
        <w:spacing w:before="72" w:beforeAutospacing="0" w:after="0" w:afterAutospacing="0" w:line="240" w:lineRule="auto"/>
        <w:ind w:left="363" w:leftChars="6" w:right="0" w:hanging="350" w:hangingChars="126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FF0000"/>
          <w:spacing w:val="-1"/>
          <w:w w:val="100"/>
          <w:sz w:val="28"/>
          <w:szCs w:val="28"/>
          <w:shd w:val="clear" w:color="auto" w:fill="DCF8DC"/>
        </w:rPr>
      </w:pPr>
      <w:r>
        <w:rPr>
          <w:rFonts w:ascii="宋体" w:hAnsi="宋体" w:eastAsia="宋体" w:cs="宋体"/>
          <w:b w:val="0"/>
          <w:i w:val="0"/>
          <w:caps w:val="0"/>
          <w:color w:val="FF0000"/>
          <w:spacing w:val="-1"/>
          <w:w w:val="100"/>
          <w:sz w:val="28"/>
          <w:szCs w:val="28"/>
          <w:shd w:val="clear" w:color="auto" w:fill="DCF8DC"/>
        </w:rPr>
        <w:t>一流的平台，优质的环境。技术、管理双通道，让梦想从这里起航</w:t>
      </w:r>
      <w:r>
        <w:rPr>
          <w:rFonts w:hint="eastAsia" w:cs="宋体"/>
          <w:b w:val="0"/>
          <w:i w:val="0"/>
          <w:caps w:val="0"/>
          <w:color w:val="FF0000"/>
          <w:spacing w:val="-1"/>
          <w:w w:val="100"/>
          <w:sz w:val="28"/>
          <w:szCs w:val="28"/>
          <w:shd w:val="clear" w:color="auto" w:fill="DCF8DC"/>
          <w:lang w:eastAsia="zh-CN"/>
        </w:rPr>
        <w:t>！</w:t>
      </w:r>
      <w:r>
        <w:rPr>
          <w:rFonts w:hint="eastAsia" w:cs="宋体"/>
          <w:b w:val="0"/>
          <w:i w:val="0"/>
          <w:caps w:val="0"/>
          <w:color w:val="FF0000"/>
          <w:spacing w:val="-1"/>
          <w:w w:val="100"/>
          <w:sz w:val="28"/>
          <w:szCs w:val="28"/>
          <w:shd w:val="clear" w:color="auto" w:fill="DCF8DC"/>
          <w:lang w:val="en-US" w:eastAsia="zh-CN"/>
        </w:rPr>
        <w:t>未来已来，职等你来</w:t>
      </w:r>
      <w:r>
        <w:rPr>
          <w:rFonts w:ascii="宋体" w:hAnsi="宋体" w:eastAsia="宋体" w:cs="宋体"/>
          <w:b w:val="0"/>
          <w:i w:val="0"/>
          <w:caps w:val="0"/>
          <w:color w:val="FF0000"/>
          <w:spacing w:val="-1"/>
          <w:w w:val="100"/>
          <w:sz w:val="28"/>
          <w:szCs w:val="28"/>
          <w:shd w:val="clear" w:color="auto" w:fill="DCF8DC"/>
        </w:rPr>
        <w:t>！</w:t>
      </w:r>
    </w:p>
    <w:p>
      <w:pPr>
        <w:pStyle w:val="2"/>
        <w:snapToGrid w:val="0"/>
        <w:spacing w:before="0" w:beforeAutospacing="0" w:after="0" w:afterAutospacing="0" w:line="309" w:lineRule="exact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8"/>
          <w:szCs w:val="28"/>
        </w:rPr>
      </w:pPr>
    </w:p>
    <w:p>
      <w:pPr>
        <w:pStyle w:val="2"/>
        <w:snapToGrid w:val="0"/>
        <w:spacing w:before="0" w:beforeAutospacing="0" w:after="0" w:afterAutospacing="0" w:line="309" w:lineRule="exact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8"/>
          <w:szCs w:val="28"/>
        </w:rPr>
      </w:pPr>
    </w:p>
    <w:p>
      <w:pPr>
        <w:pStyle w:val="2"/>
        <w:numPr>
          <w:ilvl w:val="0"/>
          <w:numId w:val="1"/>
        </w:numPr>
        <w:snapToGrid w:val="0"/>
        <w:spacing w:before="0" w:beforeAutospacing="0" w:after="0" w:afterAutospacing="0" w:line="309" w:lineRule="exact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8"/>
          <w:szCs w:val="28"/>
        </w:rPr>
        <w:t>招聘职位、面试时间、地点：</w:t>
      </w:r>
    </w:p>
    <w:p>
      <w:pPr>
        <w:numPr>
          <w:numId w:val="0"/>
        </w:numPr>
        <w:ind w:right="0" w:rightChars="0"/>
      </w:pPr>
    </w:p>
    <w:p>
      <w:pPr>
        <w:pStyle w:val="4"/>
        <w:numPr>
          <w:ilvl w:val="0"/>
          <w:numId w:val="2"/>
        </w:numPr>
        <w:snapToGrid w:val="0"/>
        <w:spacing w:before="0" w:beforeAutospacing="0" w:after="0" w:afterAutospacing="0" w:line="225" w:lineRule="exact"/>
        <w:ind w:left="851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招聘职位如下：</w:t>
      </w:r>
      <w:r>
        <w:rPr>
          <w:rFonts w:hint="eastAsia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见表格</w:t>
      </w:r>
    </w:p>
    <w:p>
      <w:pPr>
        <w:pStyle w:val="4"/>
        <w:numPr>
          <w:numId w:val="0"/>
        </w:numPr>
        <w:snapToGrid w:val="0"/>
        <w:spacing w:before="0" w:beforeAutospacing="0" w:after="0" w:afterAutospacing="0" w:line="225" w:lineRule="exact"/>
        <w:ind w:right="0" w:rightChars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4"/>
        <w:snapToGrid w:val="0"/>
        <w:spacing w:before="84" w:beforeAutospacing="0" w:after="0" w:afterAutospacing="0" w:line="240" w:lineRule="auto"/>
        <w:ind w:left="882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</w:t>
      </w:r>
      <w:r>
        <w:rPr>
          <w:rFonts w:ascii="宋体" w:hAnsi="宋体" w:eastAsia="宋体" w:cs="宋体"/>
          <w:b w:val="0"/>
          <w:i w:val="0"/>
          <w:caps w:val="0"/>
          <w:spacing w:val="-1"/>
          <w:w w:val="100"/>
          <w:sz w:val="28"/>
          <w:szCs w:val="28"/>
        </w:rPr>
        <w:t xml:space="preserve">、面试时间：周一至周五 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08:30-16:00(休息日\节假日除外)</w:t>
      </w:r>
    </w:p>
    <w:p>
      <w:pPr>
        <w:pStyle w:val="4"/>
        <w:snapToGrid w:val="0"/>
        <w:spacing w:before="83" w:beforeAutospacing="0" w:after="0" w:afterAutospacing="0" w:line="240" w:lineRule="auto"/>
        <w:ind w:left="880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95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3、地点：上海市松江区车墩镇香泾路999号上海比亚迪</w:t>
      </w:r>
    </w:p>
    <w:p>
      <w:pPr>
        <w:snapToGrid w:val="0"/>
        <w:spacing w:before="45" w:beforeAutospacing="0" w:after="0" w:afterAutospacing="0" w:line="240" w:lineRule="auto"/>
        <w:ind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95"/>
          <w:sz w:val="28"/>
          <w:szCs w:val="28"/>
        </w:rPr>
      </w:pPr>
    </w:p>
    <w:p>
      <w:pPr>
        <w:snapToGrid w:val="0"/>
        <w:spacing w:before="45" w:beforeAutospacing="0" w:after="0" w:afterAutospacing="0" w:line="240" w:lineRule="auto"/>
        <w:ind w:right="0" w:firstLine="912" w:firstLineChars="300"/>
        <w:jc w:val="left"/>
        <w:textAlignment w:val="baseline"/>
        <w:rPr>
          <w:b w:val="0"/>
          <w:i w:val="0"/>
          <w:caps w:val="0"/>
          <w:spacing w:val="9"/>
          <w:w w:val="95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95"/>
          <w:sz w:val="32"/>
          <w:szCs w:val="32"/>
        </w:rPr>
        <w:t>公司地址：</w:t>
      </w:r>
      <w:r>
        <w:rPr>
          <w:rFonts w:ascii="宋体" w:hAnsi="宋体" w:eastAsia="宋体" w:cs="宋体"/>
          <w:b w:val="0"/>
          <w:i w:val="0"/>
          <w:caps w:val="0"/>
          <w:spacing w:val="5"/>
          <w:w w:val="95"/>
          <w:sz w:val="32"/>
          <w:szCs w:val="32"/>
        </w:rPr>
        <w:t xml:space="preserve">上海市松江区车墩镇香泾路 </w:t>
      </w:r>
      <w:r>
        <w:rPr>
          <w:rFonts w:ascii="宋体" w:hAnsi="宋体" w:eastAsia="宋体" w:cs="宋体"/>
          <w:b w:val="0"/>
          <w:i w:val="0"/>
          <w:caps w:val="0"/>
          <w:spacing w:val="0"/>
          <w:w w:val="95"/>
          <w:sz w:val="32"/>
          <w:szCs w:val="32"/>
        </w:rPr>
        <w:t>999</w:t>
      </w:r>
      <w:r>
        <w:rPr>
          <w:rFonts w:ascii="宋体" w:hAnsi="宋体" w:eastAsia="宋体" w:cs="宋体"/>
          <w:b w:val="0"/>
          <w:i w:val="0"/>
          <w:caps w:val="0"/>
          <w:spacing w:val="9"/>
          <w:w w:val="95"/>
          <w:sz w:val="32"/>
          <w:szCs w:val="32"/>
        </w:rPr>
        <w:t xml:space="preserve"> 号上海比亚迪</w:t>
      </w:r>
    </w:p>
    <w:p>
      <w:pPr>
        <w:snapToGrid w:val="0"/>
        <w:spacing w:before="45" w:beforeAutospacing="0" w:after="0" w:afterAutospacing="0" w:line="240" w:lineRule="auto"/>
        <w:ind w:right="0" w:firstLine="966" w:firstLineChars="300"/>
        <w:jc w:val="left"/>
        <w:textAlignment w:val="baseline"/>
        <w:rPr>
          <w:rFonts w:hint="default" w:eastAsia="宋体"/>
          <w:b w:val="0"/>
          <w:i w:val="0"/>
          <w:caps w:val="0"/>
          <w:spacing w:val="9"/>
          <w:w w:val="95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9"/>
          <w:w w:val="95"/>
          <w:sz w:val="32"/>
          <w:szCs w:val="32"/>
          <w:lang w:val="en-US" w:eastAsia="zh-CN"/>
        </w:rPr>
        <w:t>联系电话；13156556919姚主管</w:t>
      </w:r>
    </w:p>
    <w:p>
      <w:pPr>
        <w:pStyle w:val="4"/>
        <w:snapToGrid w:val="0"/>
        <w:spacing w:before="83" w:beforeAutospacing="0" w:after="0" w:afterAutospacing="0" w:line="240" w:lineRule="auto"/>
        <w:ind w:left="880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4"/>
        <w:snapToGrid w:val="0"/>
        <w:spacing w:before="1" w:beforeAutospacing="0" w:after="0" w:afterAutospacing="0" w:line="240" w:lineRule="auto"/>
        <w:ind w:left="0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2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24"/>
        </w:rPr>
      </w:pPr>
      <w:r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  <w:t>二、各类福利待遇</w:t>
      </w:r>
    </w:p>
    <w:p>
      <w:pPr>
        <w:pStyle w:val="4"/>
        <w:snapToGrid w:val="0"/>
        <w:spacing w:before="1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9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9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44" w:type="dxa"/>
          </w:tcPr>
          <w:p>
            <w:pPr>
              <w:pStyle w:val="10"/>
              <w:snapToGrid w:val="0"/>
              <w:spacing w:before="38" w:beforeAutospacing="0" w:after="0" w:afterAutospacing="0" w:line="240" w:lineRule="auto"/>
              <w:ind w:left="291" w:right="282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项目</w:t>
            </w:r>
          </w:p>
        </w:tc>
        <w:tc>
          <w:tcPr>
            <w:tcW w:w="9853" w:type="dxa"/>
          </w:tcPr>
          <w:p>
            <w:pPr>
              <w:pStyle w:val="10"/>
              <w:snapToGrid w:val="0"/>
              <w:spacing w:before="38" w:beforeAutospacing="0" w:after="0" w:afterAutospacing="0" w:line="240" w:lineRule="auto"/>
              <w:ind w:left="4545" w:right="4537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相关说明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44" w:type="dxa"/>
          </w:tcPr>
          <w:p>
            <w:pPr>
              <w:pStyle w:val="10"/>
              <w:snapToGrid w:val="0"/>
              <w:spacing w:before="16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240" w:lineRule="auto"/>
              <w:ind w:left="291" w:right="282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环境</w:t>
            </w:r>
          </w:p>
        </w:tc>
        <w:tc>
          <w:tcPr>
            <w:tcW w:w="9853" w:type="dxa"/>
          </w:tcPr>
          <w:p>
            <w:pPr>
              <w:pStyle w:val="10"/>
              <w:snapToGrid w:val="0"/>
              <w:spacing w:before="7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12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291"/>
              </w:tabs>
              <w:snapToGrid w:val="0"/>
              <w:spacing w:before="0" w:beforeAutospacing="0" w:after="0" w:afterAutospacing="0" w:line="240" w:lineRule="auto"/>
              <w:ind w:left="290" w:right="0" w:hanging="183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-1"/>
                <w:w w:val="100"/>
                <w:sz w:val="18"/>
              </w:rPr>
              <w:t>公司办理养老、工伤、医疗、失业等保险；自愿加入医疗基金，享受医疗费用报销。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291"/>
              </w:tabs>
              <w:snapToGrid w:val="0"/>
              <w:spacing w:before="81" w:beforeAutospacing="0" w:after="0" w:afterAutospacing="0" w:line="240" w:lineRule="auto"/>
              <w:ind w:left="290" w:right="0" w:hanging="183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-1"/>
                <w:w w:val="100"/>
                <w:sz w:val="18"/>
              </w:rPr>
              <w:t>大部分操作自动化设备，小部分手工作业，车间大都是净化车间，需穿无尘服，空调车间，凉爽舒适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344" w:type="dxa"/>
          </w:tcPr>
          <w:p>
            <w:pPr>
              <w:pStyle w:val="1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18"/>
              </w:rPr>
            </w:pPr>
          </w:p>
          <w:p>
            <w:pPr>
              <w:pStyle w:val="10"/>
              <w:snapToGrid w:val="0"/>
              <w:spacing w:before="7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12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240" w:lineRule="auto"/>
              <w:ind w:left="291" w:right="282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岗位发展</w:t>
            </w:r>
          </w:p>
        </w:tc>
        <w:tc>
          <w:tcPr>
            <w:tcW w:w="9853" w:type="dxa"/>
          </w:tcPr>
          <w:p>
            <w:pPr>
              <w:pStyle w:val="10"/>
              <w:snapToGrid w:val="0"/>
              <w:spacing w:before="91" w:beforeAutospacing="0" w:after="0" w:afterAutospacing="0" w:line="324" w:lineRule="auto"/>
              <w:ind w:left="108" w:right="6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-2"/>
                <w:w w:val="100"/>
                <w:sz w:val="18"/>
              </w:rPr>
              <w:t>1、用人部门根据需求选拔储备干部，从优秀员工中提拔最优秀人员参加公司的脱产培训，如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1"/>
                <w:w w:val="100"/>
                <w:sz w:val="18"/>
              </w:rPr>
              <w:t>（品管、班组长、仓管、统计、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物控、计划、物料员、特种岗位的培训班，培训期间工资照发，培训结束后可直接上岗。</w:t>
            </w:r>
          </w:p>
          <w:p>
            <w:pPr>
              <w:pStyle w:val="10"/>
              <w:snapToGrid w:val="0"/>
              <w:spacing w:before="2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2、入职员工通过内部有竞聘和晋升通道，在公司各产业岗位上往技术、工程师、管理人员方向发展。</w:t>
            </w:r>
          </w:p>
          <w:p>
            <w:pPr>
              <w:pStyle w:val="10"/>
              <w:snapToGrid w:val="0"/>
              <w:spacing w:before="81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3、各类免费培训机会，如电工、设计软件、商务礼仪培训等，全面提升员工素质。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44" w:type="dxa"/>
          </w:tcPr>
          <w:p>
            <w:pPr>
              <w:pStyle w:val="1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18"/>
              </w:rPr>
            </w:pPr>
          </w:p>
          <w:p>
            <w:pPr>
              <w:pStyle w:val="10"/>
              <w:snapToGrid w:val="0"/>
              <w:spacing w:before="12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9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240" w:lineRule="auto"/>
              <w:ind w:left="291" w:right="282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后勤保障</w:t>
            </w:r>
          </w:p>
        </w:tc>
        <w:tc>
          <w:tcPr>
            <w:tcW w:w="9853" w:type="dxa"/>
          </w:tcPr>
          <w:p>
            <w:pPr>
              <w:pStyle w:val="10"/>
              <w:snapToGrid w:val="0"/>
              <w:spacing w:before="40" w:beforeAutospacing="0" w:after="0" w:afterAutospacing="0" w:line="324" w:lineRule="auto"/>
              <w:ind w:left="108" w:right="92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1"/>
                <w:w w:val="100"/>
                <w:sz w:val="18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8"/>
                <w:w w:val="100"/>
                <w:sz w:val="18"/>
              </w:rPr>
              <w:t xml:space="preserve">、员工伙食：公司有食堂，早上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1"/>
                <w:w w:val="100"/>
                <w:sz w:val="18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2"/>
                <w:w w:val="100"/>
                <w:sz w:val="18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5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26"/>
                <w:w w:val="100"/>
                <w:sz w:val="18"/>
              </w:rPr>
              <w:t xml:space="preserve"> 元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6"/>
                <w:w w:val="100"/>
                <w:sz w:val="18"/>
              </w:rPr>
              <w:t>鸡蛋、面包、豆浆、炒粉、面条等可以任选三样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92"/>
                <w:w w:val="100"/>
                <w:sz w:val="18"/>
              </w:rPr>
              <w:t>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9"/>
                <w:w w:val="100"/>
                <w:sz w:val="18"/>
              </w:rPr>
              <w:t xml:space="preserve">，中餐、晚餐各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1"/>
                <w:w w:val="100"/>
                <w:sz w:val="18"/>
              </w:rPr>
              <w:t>6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2"/>
                <w:w w:val="100"/>
                <w:sz w:val="18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5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26"/>
                <w:w w:val="100"/>
                <w:sz w:val="18"/>
              </w:rPr>
              <w:t xml:space="preserve"> 元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2"/>
                <w:w w:val="100"/>
                <w:sz w:val="18"/>
              </w:rPr>
              <w:t>二荤二素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92"/>
                <w:w w:val="100"/>
                <w:sz w:val="18"/>
              </w:rPr>
              <w:t>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，另提供自选餐。</w:t>
            </w:r>
          </w:p>
          <w:p>
            <w:pPr>
              <w:pStyle w:val="10"/>
              <w:snapToGrid w:val="0"/>
              <w:spacing w:before="2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2、公司为员工免费提供工衣。</w:t>
            </w:r>
          </w:p>
          <w:p>
            <w:pPr>
              <w:pStyle w:val="10"/>
              <w:snapToGrid w:val="0"/>
              <w:spacing w:before="81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3、住宿：提供免费住宿(6-8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7"/>
                <w:w w:val="100"/>
                <w:sz w:val="18"/>
              </w:rPr>
              <w:t xml:space="preserve"> 人/间、有空调和冲凉热水)。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44" w:type="dxa"/>
          </w:tcPr>
          <w:p>
            <w:pPr>
              <w:pStyle w:val="10"/>
              <w:snapToGrid w:val="0"/>
              <w:spacing w:before="16" w:beforeAutospacing="0" w:after="0" w:afterAutospacing="0" w:line="240" w:lineRule="auto"/>
              <w:ind w:left="0" w:right="0"/>
              <w:jc w:val="left"/>
              <w:textAlignment w:val="baseline"/>
              <w:rPr>
                <w:rFonts w:ascii="Microsoft JhengHei"/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240" w:lineRule="auto"/>
              <w:ind w:left="291" w:right="282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文体设施</w:t>
            </w:r>
          </w:p>
        </w:tc>
        <w:tc>
          <w:tcPr>
            <w:tcW w:w="9853" w:type="dxa"/>
          </w:tcPr>
          <w:p>
            <w:pPr>
              <w:pStyle w:val="10"/>
              <w:snapToGrid w:val="0"/>
              <w:spacing w:before="71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1、公司的一切文体设施对所有员工免费开放。</w:t>
            </w:r>
          </w:p>
          <w:p>
            <w:pPr>
              <w:pStyle w:val="10"/>
              <w:snapToGrid w:val="0"/>
              <w:spacing w:before="82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2、丰富多彩的各类社团面向全体员工。</w:t>
            </w:r>
          </w:p>
          <w:p>
            <w:pPr>
              <w:pStyle w:val="10"/>
              <w:snapToGrid w:val="0"/>
              <w:spacing w:before="81" w:beforeAutospacing="0" w:after="0" w:afterAutospacing="0" w:line="240" w:lineRule="auto"/>
              <w:ind w:left="108" w:right="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2"/>
                <w:w w:val="100"/>
                <w:sz w:val="18"/>
              </w:rPr>
              <w:t xml:space="preserve">、节假日及厂庆日，公司将举办文化娱乐活动，如大型晚会、运动会、象棋比赛、卡拉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</w:rPr>
              <w:t>OK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-10"/>
                <w:w w:val="100"/>
                <w:sz w:val="18"/>
              </w:rPr>
              <w:t xml:space="preserve"> 大赛等。</w:t>
            </w:r>
          </w:p>
        </w:tc>
      </w:tr>
    </w:tbl>
    <w:p>
      <w:p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b w:val="0"/>
          <w:i w:val="0"/>
          <w:caps w:val="0"/>
          <w:spacing w:val="0"/>
          <w:w w:val="100"/>
          <w:sz w:val="18"/>
        </w:rPr>
        <w:sectPr>
          <w:headerReference r:id="rId5" w:type="default"/>
          <w:type w:val="continuous"/>
          <w:pgSz w:w="11910" w:h="16840"/>
          <w:pgMar w:top="940" w:right="0" w:bottom="280" w:left="500" w:header="396" w:footer="720" w:gutter="0"/>
          <w:pgNumType w:start="1"/>
          <w:cols w:space="720" w:num="1"/>
        </w:sect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0"/>
        </w:rPr>
      </w:pPr>
    </w:p>
    <w:p>
      <w:pPr>
        <w:pStyle w:val="4"/>
        <w:snapToGrid w:val="0"/>
        <w:spacing w:before="1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15"/>
        </w:rPr>
      </w:pPr>
    </w:p>
    <w:p>
      <w:pPr>
        <w:snapToGrid w:val="0"/>
        <w:spacing w:before="0" w:beforeAutospacing="0" w:after="0" w:afterAutospacing="0" w:line="429" w:lineRule="exact"/>
        <w:ind w:left="340" w:right="0" w:firstLine="0"/>
        <w:jc w:val="left"/>
        <w:textAlignment w:val="baseline"/>
        <w:rPr>
          <w:rFonts w:hint="eastAsia" w:ascii="Microsoft JhengHei" w:eastAsia="Microsoft JhengHei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2"/>
        </w:rPr>
        <w:pict>
          <v:shape id="_x0000_s1026" o:spid="_x0000_s1026" o:spt="202" type="#_x0000_t202" style="position:absolute;left:0pt;margin-left:35pt;margin-top:18.9pt;height:616.65pt;width:500.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  <w:gridCol w:w="1079"/>
                    <w:gridCol w:w="3040"/>
                    <w:gridCol w:w="1079"/>
                    <w:gridCol w:w="2618"/>
                    <w:gridCol w:w="107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8" w:hRule="atLeast"/>
                    </w:trPr>
                    <w:tc>
                      <w:tcPr>
                        <w:tcW w:w="10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006FC0"/>
                      </w:tcPr>
                      <w:p>
                        <w:pPr>
                          <w:pStyle w:val="10"/>
                          <w:spacing w:before="138"/>
                          <w:ind w:right="312"/>
                          <w:jc w:val="right"/>
                          <w:rPr>
                            <w:rFonts w:hint="eastAsia"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color w:val="FFFF00"/>
                            <w:sz w:val="21"/>
                          </w:rPr>
                          <w:t>岗位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006FC0"/>
                      </w:tcPr>
                      <w:p>
                        <w:pPr>
                          <w:pStyle w:val="10"/>
                          <w:spacing w:before="138"/>
                          <w:ind w:left="105" w:right="84"/>
                          <w:jc w:val="center"/>
                          <w:rPr>
                            <w:rFonts w:hint="eastAsia"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color w:val="FFFF00"/>
                            <w:sz w:val="21"/>
                          </w:rPr>
                          <w:t>招聘人数</w:t>
                        </w:r>
                      </w:p>
                    </w:tc>
                    <w:tc>
                      <w:tcPr>
                        <w:tcW w:w="3040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006FC0"/>
                      </w:tcPr>
                      <w:p>
                        <w:pPr>
                          <w:pStyle w:val="10"/>
                          <w:spacing w:before="138"/>
                          <w:ind w:left="682"/>
                          <w:rPr>
                            <w:rFonts w:hint="eastAsia"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color w:val="FFFF00"/>
                            <w:sz w:val="21"/>
                          </w:rPr>
                          <w:t>岗位职责任职要求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006FC0"/>
                      </w:tcPr>
                      <w:p>
                        <w:pPr>
                          <w:pStyle w:val="10"/>
                          <w:spacing w:before="138"/>
                          <w:ind w:left="122"/>
                          <w:rPr>
                            <w:rFonts w:hint="eastAsia"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color w:val="FFFF00"/>
                            <w:sz w:val="21"/>
                          </w:rPr>
                          <w:t>学历要求</w:t>
                        </w:r>
                      </w:p>
                    </w:tc>
                    <w:tc>
                      <w:tcPr>
                        <w:tcW w:w="2618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006FC0"/>
                      </w:tcPr>
                      <w:p>
                        <w:pPr>
                          <w:pStyle w:val="10"/>
                          <w:spacing w:before="138"/>
                          <w:ind w:left="894"/>
                          <w:rPr>
                            <w:rFonts w:hint="eastAsia"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color w:val="FFFF00"/>
                            <w:sz w:val="21"/>
                          </w:rPr>
                          <w:t>需求专业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  <w:shd w:val="clear" w:color="auto" w:fill="006FC0"/>
                      </w:tcPr>
                      <w:p>
                        <w:pPr>
                          <w:pStyle w:val="10"/>
                          <w:spacing w:before="11" w:line="312" w:lineRule="exact"/>
                          <w:ind w:left="338" w:right="302"/>
                          <w:rPr>
                            <w:rFonts w:hint="eastAsia"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Microsoft JhengHei" w:eastAsia="Microsoft JhengHei"/>
                            <w:b/>
                            <w:color w:val="FFFF00"/>
                            <w:spacing w:val="-2"/>
                            <w:sz w:val="21"/>
                          </w:rPr>
                          <w:t>工资范围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1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机修员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ind w:left="105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 w:right="3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1、维护、保养车间设备，并做好相</w:t>
                        </w:r>
                        <w:r>
                          <w:rPr>
                            <w:spacing w:val="-2"/>
                            <w:sz w:val="18"/>
                          </w:rPr>
                          <w:t>关点检记录；</w:t>
                        </w:r>
                        <w:r>
                          <w:rPr>
                            <w:spacing w:val="-1"/>
                            <w:sz w:val="18"/>
                          </w:rPr>
                          <w:t>2.设备故障处理、设备</w:t>
                        </w:r>
                        <w:r>
                          <w:rPr>
                            <w:sz w:val="18"/>
                          </w:rPr>
                          <w:t>异常分析、总结并做好记录； 3、.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对员工上线操作进行设备操作指导，</w:t>
                        </w:r>
                        <w:r>
                          <w:rPr>
                            <w:spacing w:val="-8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督导产线员工按要求使用设备，并配</w:t>
                        </w:r>
                      </w:p>
                      <w:p>
                        <w:pPr>
                          <w:pStyle w:val="10"/>
                          <w:spacing w:before="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合设备让效率最大化。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10"/>
                          <w:spacing w:before="1"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机械类、机电类、电气类、仪器类，计算机类等相关专业优</w:t>
                        </w:r>
                        <w:r>
                          <w:rPr>
                            <w:sz w:val="18"/>
                          </w:rPr>
                          <w:t>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5500-7500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0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2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技术员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2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left="105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2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1"/>
                            <w:sz w:val="18"/>
                          </w:rPr>
                          <w:t>1</w:t>
                        </w:r>
                        <w:r>
                          <w:rPr>
                            <w:spacing w:val="-11"/>
                            <w:sz w:val="18"/>
                          </w:rPr>
                          <w:t>、现场设备操作；</w:t>
                        </w:r>
                        <w:r>
                          <w:rPr>
                            <w:spacing w:val="-25"/>
                            <w:sz w:val="18"/>
                          </w:rPr>
                          <w:t>2</w:t>
                        </w:r>
                        <w:r>
                          <w:rPr>
                            <w:spacing w:val="-10"/>
                            <w:sz w:val="18"/>
                          </w:rPr>
                          <w:t>、简单设备维护；</w:t>
                        </w:r>
                      </w:p>
                      <w:p>
                        <w:pPr>
                          <w:pStyle w:val="10"/>
                          <w:spacing w:before="82" w:line="324" w:lineRule="auto"/>
                          <w:ind w:left="113" w:right="8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3、品质异常处理及汇报；</w:t>
                        </w:r>
                        <w:r>
                          <w:rPr>
                            <w:spacing w:val="-3"/>
                            <w:sz w:val="18"/>
                          </w:rPr>
                          <w:t>4、简单异</w:t>
                        </w:r>
                        <w:r>
                          <w:rPr>
                            <w:sz w:val="18"/>
                          </w:rPr>
                          <w:t>常数据分析。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40"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</w:t>
                        </w:r>
                      </w:p>
                      <w:p>
                        <w:pPr>
                          <w:pStyle w:val="10"/>
                          <w:spacing w:before="3"/>
                          <w:ind w:left="102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2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机械类、机电类、电气类、仪器类，计算机类等相关专业优</w:t>
                        </w:r>
                        <w:r>
                          <w:rPr>
                            <w:sz w:val="18"/>
                          </w:rPr>
                          <w:t>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2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5500-6800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测试员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left="105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pacing w:val="1"/>
                            <w:sz w:val="18"/>
                          </w:rPr>
                          <w:t>1</w:t>
                        </w:r>
                        <w:r>
                          <w:rPr>
                            <w:spacing w:val="-14"/>
                            <w:sz w:val="18"/>
                          </w:rPr>
                          <w:t>、测试报告投诉/数据异常次数；</w:t>
                        </w:r>
                        <w:r>
                          <w:rPr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spacing w:val="-2"/>
                            <w:sz w:val="18"/>
                          </w:rPr>
                          <w:t>U</w:t>
                        </w:r>
                        <w:r>
                          <w:rPr>
                            <w:sz w:val="18"/>
                          </w:rPr>
                          <w:t xml:space="preserve">P </w:t>
                        </w:r>
                        <w:r>
                          <w:rPr>
                            <w:spacing w:val="-1"/>
                            <w:sz w:val="18"/>
                          </w:rPr>
                          <w:t>Parity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对比结果；</w:t>
                        </w:r>
                        <w:r>
                          <w:rPr>
                            <w:spacing w:val="-1"/>
                            <w:sz w:val="18"/>
                          </w:rPr>
                          <w:t>2、测试计划完成</w:t>
                        </w:r>
                        <w:r>
                          <w:rPr>
                            <w:spacing w:val="-14"/>
                            <w:sz w:val="18"/>
                          </w:rPr>
                          <w:t>率；关键设备利用率；人员效率提升；</w:t>
                        </w:r>
                        <w:r>
                          <w:rPr>
                            <w:spacing w:val="-8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单位面积设备产能；3、完成上级委</w:t>
                        </w:r>
                      </w:p>
                      <w:p>
                        <w:pPr>
                          <w:pStyle w:val="10"/>
                          <w:spacing w:before="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派的其他任务。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10"/>
                          <w:spacing w:before="1"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机械类、机电类、电气类、仪器类，计算机类等相关专业优</w:t>
                        </w:r>
                        <w:r>
                          <w:rPr>
                            <w:sz w:val="18"/>
                          </w:rPr>
                          <w:t>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5500-7000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品管员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left="105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3" w:right="8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1、车间现场过程品质控制；</w:t>
                        </w:r>
                        <w:r>
                          <w:rPr>
                            <w:spacing w:val="-3"/>
                            <w:sz w:val="18"/>
                          </w:rPr>
                          <w:t>2、现场</w:t>
                        </w:r>
                        <w:r>
                          <w:rPr>
                            <w:sz w:val="18"/>
                          </w:rPr>
                          <w:t>异常反馈、跟踪；3、品质相关的数据收集、整理、确认。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</w:t>
                        </w:r>
                      </w:p>
                      <w:p>
                        <w:pPr>
                          <w:pStyle w:val="10"/>
                          <w:spacing w:before="2"/>
                          <w:ind w:left="102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统计类、数学类、机械类、机电类、电气类、仪器类、计算</w:t>
                        </w:r>
                        <w:r>
                          <w:rPr>
                            <w:sz w:val="18"/>
                          </w:rPr>
                          <w:t>机类等相关专业优先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5500-6600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统计员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 w:right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1、及时反映车间日常生产及品质情况输出；2、汇总处理各项考勤等人</w:t>
                        </w:r>
                        <w:r>
                          <w:rPr>
                            <w:spacing w:val="-4"/>
                            <w:sz w:val="18"/>
                          </w:rPr>
                          <w:t>事事务，准确无误传达相关信息；</w:t>
                        </w:r>
                        <w:r>
                          <w:rPr>
                            <w:spacing w:val="-3"/>
                            <w:sz w:val="18"/>
                          </w:rPr>
                          <w:t>3、</w:t>
                        </w:r>
                      </w:p>
                      <w:p>
                        <w:pPr>
                          <w:pStyle w:val="10"/>
                          <w:spacing w:before="2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熟练办公软件操作。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</w:t>
                        </w:r>
                      </w:p>
                      <w:p>
                        <w:pPr>
                          <w:pStyle w:val="10"/>
                          <w:spacing w:before="2"/>
                          <w:ind w:left="102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计算机类、统计类、财务类、数学类、机械类、机电类、电气类、仪器类等相关专业优先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5500-6600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工艺员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left="105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 w:right="9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1、分析和处理产线异常，跟进和确认改善效果；2、跟进工程师安排的</w:t>
                        </w:r>
                        <w:r>
                          <w:rPr>
                            <w:spacing w:val="-4"/>
                            <w:sz w:val="18"/>
                          </w:rPr>
                          <w:t>工艺研究实验及数据收集、处理，协</w:t>
                        </w:r>
                        <w:r>
                          <w:rPr>
                            <w:sz w:val="18"/>
                          </w:rPr>
                          <w:t>助工程师完成工艺改善项目；3、完</w:t>
                        </w:r>
                      </w:p>
                      <w:p>
                        <w:pPr>
                          <w:pStyle w:val="10"/>
                          <w:spacing w:before="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成领导安排的其他工作。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0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10"/>
                          <w:spacing w:before="1"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机械类、机电类、电气类、仪器类，计算机类等相关专业优</w:t>
                        </w:r>
                        <w:r>
                          <w:rPr>
                            <w:sz w:val="18"/>
                          </w:rPr>
                          <w:t>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5500-6800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8" w:hRule="atLeast"/>
                    </w:trPr>
                    <w:tc>
                      <w:tcPr>
                        <w:tcW w:w="1080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7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right="3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钳工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7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8" w:line="324" w:lineRule="auto"/>
                          <w:ind w:left="113" w:right="3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1、安装、调试车间设备和夹具；</w:t>
                        </w:r>
                        <w:r>
                          <w:rPr>
                            <w:sz w:val="18"/>
                          </w:rPr>
                          <w:t>2、改装车间设备和夹具；3、报废设备的拆解、分类；4、协助领班完成各项工作任务。5、为生产车间制作设备存配件；6、积极配合机加制作所需机器的各部件加工；7、按要求装配并积极调试设备达到生产工艺要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求；8、及时地到生产车间按改动要</w:t>
                        </w:r>
                      </w:p>
                      <w:p>
                        <w:pPr>
                          <w:pStyle w:val="10"/>
                          <w:spacing w:before="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求改造设备。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9"/>
                          <w:rPr>
                            <w:rFonts w:ascii="Microsoft JhengHe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10"/>
                          <w:spacing w:line="324" w:lineRule="auto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本科</w:t>
                        </w:r>
                        <w:r>
                          <w:rPr>
                            <w:sz w:val="18"/>
                          </w:rPr>
                          <w:t>含以</w:t>
                        </w:r>
                        <w:r>
                          <w:rPr>
                            <w:spacing w:val="-9"/>
                            <w:sz w:val="18"/>
                          </w:rPr>
                          <w:t>上，大专可</w:t>
                        </w:r>
                        <w:r>
                          <w:rPr>
                            <w:sz w:val="18"/>
                          </w:rPr>
                          <w:t>接受应届毕业生</w:t>
                        </w:r>
                      </w:p>
                    </w:tc>
                    <w:tc>
                      <w:tcPr>
                        <w:tcW w:w="2618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7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spacing w:before="1" w:line="324" w:lineRule="auto"/>
                          <w:ind w:left="114" w:right="1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机械类、机电类、电气类、仪器类，计算机类等相关专业优</w:t>
                        </w:r>
                        <w:r>
                          <w:rPr>
                            <w:sz w:val="18"/>
                          </w:rPr>
                          <w:t>先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rPr>
                            <w:rFonts w:ascii="Microsoft JhengHei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before="17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25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5000-7500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eastAsia" w:ascii="Microsoft JhengHei" w:eastAsia="Microsoft JhengHei"/>
          <w:b/>
          <w:i w:val="0"/>
          <w:caps w:val="0"/>
          <w:color w:val="006FC0"/>
          <w:spacing w:val="0"/>
          <w:w w:val="100"/>
          <w:sz w:val="24"/>
        </w:rPr>
        <w:t>三、招聘职位：</w:t>
      </w: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4"/>
        </w:rPr>
      </w:pPr>
    </w:p>
    <w:p>
      <w:pPr>
        <w:pStyle w:val="4"/>
        <w:snapToGrid w:val="0"/>
        <w:spacing w:before="17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18"/>
        </w:rPr>
      </w:pPr>
    </w:p>
    <w:p>
      <w:pPr>
        <w:snapToGrid w:val="0"/>
        <w:spacing w:before="0" w:beforeAutospacing="0" w:after="0" w:afterAutospacing="0" w:line="240" w:lineRule="auto"/>
        <w:ind w:left="318" w:right="0" w:firstLine="0"/>
        <w:jc w:val="left"/>
        <w:textAlignment w:val="baseline"/>
        <w:rPr>
          <w:rFonts w:hint="eastAsia" w:ascii="Microsoft JhengHei" w:hAnsi="Microsoft JhengHei" w:eastAsia="Microsoft JhengHei"/>
          <w:b w:val="0"/>
          <w:i w:val="0"/>
          <w:caps w:val="0"/>
          <w:spacing w:val="0"/>
          <w:w w:val="100"/>
          <w:sz w:val="18"/>
        </w:rPr>
        <w:sectPr>
          <w:pgSz w:w="11910" w:h="16840"/>
          <w:pgMar w:top="940" w:right="0" w:bottom="280" w:left="500" w:header="396" w:footer="0" w:gutter="0"/>
          <w:cols w:space="720" w:num="1"/>
        </w:sectPr>
      </w:pPr>
    </w:p>
    <w:p>
      <w:pPr>
        <w:snapToGrid w:val="0"/>
        <w:spacing w:before="5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0"/>
        </w:rPr>
      </w:pPr>
    </w:p>
    <w:p>
      <w:pPr>
        <w:pStyle w:val="4"/>
        <w:snapToGrid w:val="0"/>
        <w:spacing w:before="6" w:beforeAutospacing="0" w:after="0" w:afterAutospacing="0" w:line="240" w:lineRule="auto"/>
        <w:ind w:left="0" w:right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0"/>
        </w:rPr>
      </w:pPr>
    </w:p>
    <w:p>
      <w:pPr>
        <w:pStyle w:val="2"/>
        <w:snapToGrid w:val="0"/>
        <w:spacing w:before="0" w:beforeAutospacing="0" w:after="12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24"/>
        </w:rPr>
      </w:pPr>
      <w:r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  <w:t>上海工业园厂区环境：</w:t>
      </w:r>
    </w:p>
    <w:p>
      <w:pPr>
        <w:pStyle w:val="4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/>
          <w:b w:val="0"/>
          <w:i w:val="0"/>
          <w:caps w:val="0"/>
          <w:spacing w:val="0"/>
          <w:w w:val="100"/>
          <w:sz w:val="20"/>
        </w:rPr>
      </w:pPr>
      <w:r>
        <w:rPr>
          <w:rFonts w:ascii="Microsoft JhengHei"/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6971030" cy="7053580"/>
            <wp:effectExtent l="0" t="0" r="1270" b="1397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103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 w:val="0"/>
          <w:i w:val="0"/>
          <w:caps w:val="0"/>
          <w:spacing w:val="0"/>
          <w:w w:val="100"/>
          <w:sz w:val="20"/>
        </w:rPr>
        <w:sectPr>
          <w:pgSz w:w="11910" w:h="16840"/>
          <w:pgMar w:top="940" w:right="0" w:bottom="280" w:left="500" w:header="396" w:footer="0" w:gutter="0"/>
          <w:cols w:space="720" w:num="1"/>
        </w:sectPr>
      </w:pPr>
    </w:p>
    <w:p>
      <w:pPr>
        <w:snapToGrid w:val="0"/>
        <w:spacing w:before="0" w:beforeAutospacing="0" w:after="0" w:afterAutospacing="0" w:line="362" w:lineRule="exact"/>
        <w:ind w:left="220" w:right="0" w:firstLine="0"/>
        <w:jc w:val="left"/>
        <w:textAlignment w:val="baseline"/>
        <w:rPr>
          <w:rFonts w:hint="eastAsia" w:ascii="Microsoft JhengHei" w:eastAsia="Microsoft JhengHei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139700</wp:posOffset>
            </wp:positionH>
            <wp:positionV relativeFrom="paragraph">
              <wp:posOffset>263525</wp:posOffset>
            </wp:positionV>
            <wp:extent cx="7132955" cy="3562985"/>
            <wp:effectExtent l="0" t="0" r="10795" b="1841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95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eastAsia="Microsoft JhengHei"/>
          <w:b/>
          <w:i w:val="0"/>
          <w:caps w:val="0"/>
          <w:color w:val="006FC0"/>
          <w:spacing w:val="0"/>
          <w:w w:val="100"/>
          <w:sz w:val="24"/>
        </w:rPr>
        <w:t>员工住宿及食堂：</w:t>
      </w:r>
    </w:p>
    <w:p>
      <w:pPr>
        <w:pStyle w:val="4"/>
        <w:snapToGrid w:val="0"/>
        <w:spacing w:before="4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17"/>
        </w:rPr>
      </w:pPr>
    </w:p>
    <w:p>
      <w:pPr>
        <w:pStyle w:val="2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24"/>
        </w:rPr>
      </w:pPr>
      <w:r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996950</wp:posOffset>
            </wp:positionH>
            <wp:positionV relativeFrom="paragraph">
              <wp:posOffset>280035</wp:posOffset>
            </wp:positionV>
            <wp:extent cx="5427345" cy="5276850"/>
            <wp:effectExtent l="0" t="0" r="1905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  <w:t>车间环境：</w:t>
      </w:r>
    </w:p>
    <w:p>
      <w:pPr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1910" w:h="16840"/>
          <w:pgMar w:top="940" w:right="0" w:bottom="280" w:left="500" w:header="396" w:footer="0" w:gutter="0"/>
          <w:cols w:space="720" w:num="1"/>
        </w:sectPr>
      </w:pPr>
    </w:p>
    <w:p>
      <w:pPr>
        <w:snapToGrid w:val="0"/>
        <w:spacing w:before="0" w:beforeAutospacing="0" w:after="0" w:afterAutospacing="0" w:line="362" w:lineRule="exact"/>
        <w:ind w:left="220" w:right="0" w:firstLine="0"/>
        <w:jc w:val="left"/>
        <w:textAlignment w:val="baseline"/>
        <w:rPr>
          <w:rFonts w:hint="eastAsia" w:ascii="Microsoft JhengHei" w:eastAsia="Microsoft JhengHei"/>
          <w:b/>
          <w:i w:val="0"/>
          <w:caps w:val="0"/>
          <w:spacing w:val="0"/>
          <w:w w:val="100"/>
          <w:sz w:val="24"/>
        </w:rPr>
      </w:pPr>
      <w:r>
        <w:rPr>
          <w:rFonts w:hint="eastAsia" w:ascii="Microsoft JhengHei" w:eastAsia="Microsoft JhengHei"/>
          <w:b/>
          <w:i w:val="0"/>
          <w:caps w:val="0"/>
          <w:color w:val="006FC0"/>
          <w:spacing w:val="0"/>
          <w:w w:val="100"/>
          <w:sz w:val="24"/>
        </w:rPr>
        <w:t>员工活动及培训：</w:t>
      </w:r>
    </w:p>
    <w:p>
      <w:pPr>
        <w:pStyle w:val="4"/>
        <w:snapToGrid w:val="0"/>
        <w:spacing w:before="0" w:beforeAutospacing="0" w:after="0" w:afterAutospacing="0" w:line="240" w:lineRule="auto"/>
        <w:ind w:left="220" w:right="0"/>
        <w:jc w:val="left"/>
        <w:textAlignment w:val="baseline"/>
        <w:rPr>
          <w:rFonts w:ascii="Microsoft JhengHei"/>
          <w:b w:val="0"/>
          <w:i w:val="0"/>
          <w:caps w:val="0"/>
          <w:spacing w:val="0"/>
          <w:w w:val="100"/>
          <w:sz w:val="20"/>
        </w:rPr>
      </w:pPr>
      <w:r>
        <w:rPr>
          <w:rFonts w:ascii="Microsoft JhengHei"/>
          <w:b w:val="0"/>
          <w:i w:val="0"/>
          <w:caps w:val="0"/>
          <w:spacing w:val="0"/>
          <w:w w:val="100"/>
          <w:sz w:val="20"/>
        </w:rPr>
        <w:drawing>
          <wp:inline distT="0" distB="0" distL="0" distR="0">
            <wp:extent cx="6927850" cy="3575050"/>
            <wp:effectExtent l="0" t="0" r="6350" b="635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before="6" w:beforeAutospacing="0" w:after="0" w:afterAutospacing="0" w:line="240" w:lineRule="auto"/>
        <w:ind w:left="220" w:right="0"/>
        <w:jc w:val="left"/>
        <w:textAlignment w:val="baseline"/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24"/>
        </w:rPr>
        <w:sectPr>
          <w:pgSz w:w="11910" w:h="16840"/>
          <w:pgMar w:top="940" w:right="0" w:bottom="280" w:left="500" w:header="396" w:footer="0" w:gutter="0"/>
          <w:cols w:space="720" w:num="1"/>
        </w:sectPr>
      </w:pPr>
      <w:r>
        <w:rPr>
          <w:rFonts w:ascii="Microsoft JhengHei" w:hAnsi="Microsoft JhengHei" w:eastAsia="Microsoft JhengHei" w:cs="Microsoft JhengHei"/>
          <w:b/>
          <w:i w:val="0"/>
          <w:caps w:val="0"/>
          <w:spacing w:val="0"/>
          <w:w w:val="100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768350</wp:posOffset>
            </wp:positionH>
            <wp:positionV relativeFrom="paragraph">
              <wp:posOffset>394970</wp:posOffset>
            </wp:positionV>
            <wp:extent cx="5658485" cy="5650865"/>
            <wp:effectExtent l="0" t="0" r="18415" b="6985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b/>
          <w:i w:val="0"/>
          <w:caps w:val="0"/>
          <w:color w:val="006FC0"/>
          <w:spacing w:val="0"/>
          <w:w w:val="100"/>
          <w:sz w:val="24"/>
        </w:rPr>
        <w:t>文体设施</w:t>
      </w:r>
    </w:p>
    <w:p>
      <w:pPr>
        <w:pStyle w:val="4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71" w:beforeAutospacing="0" w:after="0" w:afterAutospacing="0" w:line="278" w:lineRule="auto"/>
        <w:ind w:left="721" w:leftChars="0" w:right="1623" w:hanging="721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</w:p>
    <w:sectPr>
      <w:pgSz w:w="11910" w:h="16840"/>
      <w:pgMar w:top="940" w:right="0" w:bottom="280" w:left="500" w:header="39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4953000</wp:posOffset>
          </wp:positionH>
          <wp:positionV relativeFrom="page">
            <wp:posOffset>250825</wp:posOffset>
          </wp:positionV>
          <wp:extent cx="2152015" cy="172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1888" cy="172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34.55pt;margin-top:46.75pt;height:0.7pt;width:526.3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B281C"/>
    <w:multiLevelType w:val="singleLevel"/>
    <w:tmpl w:val="A6CB28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D2183F"/>
    <w:multiLevelType w:val="singleLevel"/>
    <w:tmpl w:val="C9D218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54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0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6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71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2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8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34" w:hanging="183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5EF31BB"/>
    <w:rsid w:val="34543328"/>
    <w:rsid w:val="492729DD"/>
    <w:rsid w:val="7F297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43"/>
      <w:ind w:left="220" w:hanging="721"/>
      <w:outlineLvl w:val="2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5">
    <w:name w:val="Title"/>
    <w:basedOn w:val="1"/>
    <w:qFormat/>
    <w:uiPriority w:val="1"/>
    <w:pPr>
      <w:spacing w:line="633" w:lineRule="exact"/>
      <w:ind w:left="211" w:right="710"/>
      <w:jc w:val="center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2021-05-10T07:05:00Z</dcterms:created>
  <dc:creator>byd</dc:creator>
  <cp:lastModifiedBy>Fang Qian</cp:lastModifiedBy>
  <dcterms:modified xsi:type="dcterms:W3CDTF">2021-10-22T11:25:17Z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070BFC63483F4E57940F529A4F3103AC</vt:lpwstr>
  </property>
</Properties>
</file>