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eastAsia="宋体" w:cs="宋体"/>
          <w:b/>
          <w:bCs/>
          <w:color w:val="FF0000"/>
          <w:sz w:val="32"/>
          <w:szCs w:val="32"/>
          <w:lang w:val="en-US" w:eastAsia="zh-CN"/>
        </w:rPr>
      </w:pPr>
      <w:r>
        <w:rPr>
          <w:rFonts w:hint="eastAsia" w:ascii="宋体" w:hAnsi="宋体" w:eastAsia="宋体" w:cs="宋体"/>
          <w:b/>
          <w:bCs/>
          <w:color w:val="FF0000"/>
          <w:sz w:val="32"/>
          <w:szCs w:val="32"/>
          <w:lang w:val="en-US" w:eastAsia="zh-CN"/>
        </w:rPr>
        <w:t>第三章 磋商办法</w:t>
      </w:r>
    </w:p>
    <w:p>
      <w:pPr>
        <w:spacing w:line="440" w:lineRule="exact"/>
        <w:ind w:firstLine="420" w:firstLineChars="200"/>
        <w:rPr>
          <w:rFonts w:ascii="宋体" w:hAnsi="宋体" w:cs="宋体"/>
          <w:szCs w:val="21"/>
        </w:rPr>
      </w:pPr>
      <w:r>
        <w:rPr>
          <w:rFonts w:hint="eastAsia" w:ascii="宋体" w:hAnsi="宋体" w:cs="宋体"/>
          <w:szCs w:val="21"/>
        </w:rPr>
        <w:t>参考《中华人民共和国政府采购法》、《政府采购竞争性磋商采购方式管理暂行办法》等有关规定，为规范本采购项目的磋商工作，制定本办法。</w:t>
      </w:r>
    </w:p>
    <w:tbl>
      <w:tblPr>
        <w:tblStyle w:val="7"/>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821"/>
        <w:gridCol w:w="5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040" w:type="dxa"/>
            <w:gridSpan w:val="3"/>
            <w:noWrap w:val="0"/>
            <w:vAlign w:val="center"/>
          </w:tcPr>
          <w:p>
            <w:pPr>
              <w:shd w:val="clear" w:color="auto" w:fill="FFFFFF"/>
              <w:snapToGrid w:val="0"/>
              <w:spacing w:before="100" w:beforeAutospacing="1" w:after="100" w:afterAutospacing="1"/>
              <w:jc w:val="center"/>
              <w:rPr>
                <w:rFonts w:ascii="宋体" w:hAnsi="宋体" w:eastAsia="宋体" w:cs="宋体"/>
                <w:szCs w:val="21"/>
              </w:rPr>
            </w:pPr>
            <w:r>
              <w:rPr>
                <w:rFonts w:hint="eastAsia" w:ascii="宋体" w:hAnsi="宋体" w:eastAsia="宋体" w:cs="宋体"/>
                <w:szCs w:val="21"/>
              </w:rPr>
              <w:t>初步评审表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040" w:type="dxa"/>
            <w:gridSpan w:val="3"/>
            <w:noWrap w:val="0"/>
            <w:vAlign w:val="center"/>
          </w:tcPr>
          <w:p>
            <w:pPr>
              <w:shd w:val="clear" w:color="auto" w:fill="FFFFFF"/>
              <w:snapToGrid w:val="0"/>
              <w:spacing w:before="100" w:beforeAutospacing="1" w:after="100" w:afterAutospacing="1"/>
              <w:rPr>
                <w:rFonts w:ascii="宋体" w:hAnsi="宋体" w:eastAsia="宋体" w:cs="宋体"/>
                <w:szCs w:val="21"/>
              </w:rPr>
            </w:pPr>
            <w:r>
              <w:rPr>
                <w:rFonts w:hint="eastAsia" w:ascii="宋体" w:hAnsi="宋体" w:eastAsia="宋体" w:cs="宋体"/>
                <w:szCs w:val="21"/>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8" w:type="dxa"/>
            <w:noWrap w:val="0"/>
            <w:vAlign w:val="center"/>
          </w:tcPr>
          <w:p>
            <w:pPr>
              <w:shd w:val="clear" w:color="auto" w:fill="FFFFFF"/>
              <w:snapToGrid w:val="0"/>
              <w:spacing w:before="100" w:beforeAutospacing="1" w:after="100" w:afterAutospacing="1"/>
              <w:jc w:val="center"/>
              <w:rPr>
                <w:rFonts w:ascii="宋体" w:hAnsi="宋体" w:eastAsia="宋体" w:cs="宋体"/>
                <w:szCs w:val="21"/>
              </w:rPr>
            </w:pPr>
            <w:r>
              <w:rPr>
                <w:rFonts w:hint="eastAsia" w:ascii="宋体" w:hAnsi="宋体" w:eastAsia="宋体" w:cs="宋体"/>
                <w:szCs w:val="21"/>
              </w:rPr>
              <w:t xml:space="preserve">序号                        </w:t>
            </w:r>
          </w:p>
        </w:tc>
        <w:tc>
          <w:tcPr>
            <w:tcW w:w="8272" w:type="dxa"/>
            <w:gridSpan w:val="2"/>
            <w:noWrap w:val="0"/>
            <w:vAlign w:val="center"/>
          </w:tcPr>
          <w:p>
            <w:pPr>
              <w:shd w:val="clear" w:color="auto" w:fill="FFFFFF"/>
              <w:snapToGrid w:val="0"/>
              <w:spacing w:before="100" w:beforeAutospacing="1" w:after="100" w:afterAutospacing="1"/>
              <w:jc w:val="center"/>
              <w:rPr>
                <w:rFonts w:ascii="宋体" w:hAnsi="宋体" w:eastAsia="宋体" w:cs="宋体"/>
                <w:szCs w:val="21"/>
              </w:rPr>
            </w:pPr>
            <w:r>
              <w:rPr>
                <w:rFonts w:hint="eastAsia" w:ascii="宋体" w:hAnsi="宋体" w:eastAsia="宋体" w:cs="宋体"/>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68" w:type="dxa"/>
            <w:noWrap w:val="0"/>
            <w:vAlign w:val="center"/>
          </w:tcPr>
          <w:p>
            <w:pPr>
              <w:shd w:val="clear" w:color="auto" w:fill="FFFFFF"/>
              <w:snapToGrid w:val="0"/>
              <w:spacing w:before="100" w:beforeAutospacing="1" w:after="100" w:afterAutospacing="1" w:line="360" w:lineRule="exact"/>
              <w:jc w:val="center"/>
              <w:rPr>
                <w:rFonts w:ascii="宋体" w:hAnsi="宋体" w:eastAsia="宋体" w:cs="宋体"/>
                <w:szCs w:val="21"/>
              </w:rPr>
            </w:pPr>
            <w:r>
              <w:rPr>
                <w:rFonts w:hint="eastAsia" w:ascii="宋体" w:hAnsi="宋体" w:eastAsia="宋体" w:cs="宋体"/>
                <w:szCs w:val="21"/>
              </w:rPr>
              <w:t>1</w:t>
            </w:r>
          </w:p>
        </w:tc>
        <w:tc>
          <w:tcPr>
            <w:tcW w:w="2821" w:type="dxa"/>
            <w:noWrap w:val="0"/>
            <w:vAlign w:val="center"/>
          </w:tcPr>
          <w:p>
            <w:pPr>
              <w:jc w:val="center"/>
              <w:rPr>
                <w:rFonts w:ascii="宋体" w:hAnsi="宋体" w:eastAsia="宋体" w:cs="宋体"/>
                <w:szCs w:val="21"/>
              </w:rPr>
            </w:pPr>
            <w:r>
              <w:rPr>
                <w:rFonts w:hint="eastAsia" w:ascii="宋体" w:hAnsi="宋体" w:eastAsia="宋体" w:cs="宋体"/>
                <w:szCs w:val="21"/>
              </w:rPr>
              <w:t>营业执照</w:t>
            </w:r>
          </w:p>
        </w:tc>
        <w:tc>
          <w:tcPr>
            <w:tcW w:w="5451" w:type="dxa"/>
            <w:noWrap w:val="0"/>
            <w:vAlign w:val="center"/>
          </w:tcPr>
          <w:p>
            <w:pPr>
              <w:jc w:val="center"/>
              <w:rPr>
                <w:rFonts w:ascii="宋体" w:hAnsi="宋体" w:eastAsia="宋体" w:cs="宋体"/>
                <w:szCs w:val="21"/>
              </w:rPr>
            </w:pPr>
            <w:r>
              <w:rPr>
                <w:rFonts w:hint="eastAsia" w:ascii="宋体" w:hAnsi="宋体" w:eastAsia="宋体" w:cs="宋体"/>
                <w:szCs w:val="21"/>
              </w:rPr>
              <w:t>具备合格的营业执照副本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68" w:type="dxa"/>
            <w:noWrap w:val="0"/>
            <w:vAlign w:val="center"/>
          </w:tcPr>
          <w:p>
            <w:pPr>
              <w:shd w:val="clear" w:color="auto" w:fill="FFFFFF"/>
              <w:snapToGrid w:val="0"/>
              <w:spacing w:before="100" w:beforeAutospacing="1" w:after="100" w:afterAutospacing="1" w:line="360" w:lineRule="exact"/>
              <w:jc w:val="center"/>
              <w:rPr>
                <w:rFonts w:ascii="宋体" w:hAnsi="宋体" w:eastAsia="宋体" w:cs="宋体"/>
                <w:szCs w:val="21"/>
              </w:rPr>
            </w:pPr>
            <w:r>
              <w:rPr>
                <w:rFonts w:hint="eastAsia" w:ascii="宋体" w:hAnsi="宋体" w:eastAsia="宋体" w:cs="宋体"/>
                <w:szCs w:val="21"/>
              </w:rPr>
              <w:t>2</w:t>
            </w:r>
          </w:p>
        </w:tc>
        <w:tc>
          <w:tcPr>
            <w:tcW w:w="2821" w:type="dxa"/>
            <w:noWrap w:val="0"/>
            <w:vAlign w:val="center"/>
          </w:tcPr>
          <w:p>
            <w:pPr>
              <w:jc w:val="center"/>
              <w:rPr>
                <w:rFonts w:ascii="宋体" w:hAnsi="宋体" w:eastAsia="宋体" w:cs="宋体"/>
                <w:bCs/>
                <w:szCs w:val="21"/>
              </w:rPr>
            </w:pPr>
            <w:r>
              <w:rPr>
                <w:rFonts w:hint="eastAsia" w:ascii="宋体" w:hAnsi="宋体" w:eastAsia="宋体" w:cs="宋体"/>
                <w:szCs w:val="21"/>
              </w:rPr>
              <w:t>供应商名称</w:t>
            </w:r>
          </w:p>
        </w:tc>
        <w:tc>
          <w:tcPr>
            <w:tcW w:w="5451" w:type="dxa"/>
            <w:noWrap w:val="0"/>
            <w:vAlign w:val="center"/>
          </w:tcPr>
          <w:p>
            <w:pPr>
              <w:jc w:val="center"/>
              <w:rPr>
                <w:rFonts w:ascii="宋体" w:hAnsi="宋体" w:eastAsia="宋体" w:cs="宋体"/>
                <w:kern w:val="0"/>
                <w:szCs w:val="21"/>
              </w:rPr>
            </w:pPr>
            <w:r>
              <w:rPr>
                <w:rFonts w:hint="eastAsia" w:ascii="宋体" w:hAnsi="宋体" w:eastAsia="宋体" w:cs="宋体"/>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68" w:type="dxa"/>
            <w:noWrap w:val="0"/>
            <w:vAlign w:val="center"/>
          </w:tcPr>
          <w:p>
            <w:pPr>
              <w:shd w:val="clear" w:color="auto" w:fill="FFFFFF"/>
              <w:snapToGrid w:val="0"/>
              <w:spacing w:before="100" w:beforeAutospacing="1" w:after="100" w:afterAutospacing="1" w:line="360" w:lineRule="exact"/>
              <w:jc w:val="center"/>
              <w:rPr>
                <w:rFonts w:ascii="宋体" w:hAnsi="宋体" w:eastAsia="宋体" w:cs="宋体"/>
                <w:szCs w:val="21"/>
              </w:rPr>
            </w:pPr>
            <w:r>
              <w:rPr>
                <w:rFonts w:hint="eastAsia" w:ascii="宋体" w:hAnsi="宋体" w:cs="宋体"/>
                <w:szCs w:val="21"/>
              </w:rPr>
              <w:t>3</w:t>
            </w:r>
          </w:p>
        </w:tc>
        <w:tc>
          <w:tcPr>
            <w:tcW w:w="2821" w:type="dxa"/>
            <w:noWrap w:val="0"/>
            <w:vAlign w:val="center"/>
          </w:tcPr>
          <w:p>
            <w:pPr>
              <w:jc w:val="center"/>
              <w:rPr>
                <w:rFonts w:ascii="宋体" w:hAnsi="宋体" w:eastAsia="宋体" w:cs="宋体"/>
                <w:szCs w:val="21"/>
              </w:rPr>
            </w:pPr>
            <w:r>
              <w:rPr>
                <w:rFonts w:hint="eastAsia" w:ascii="宋体" w:hAnsi="宋体" w:eastAsia="宋体" w:cs="宋体"/>
                <w:szCs w:val="21"/>
              </w:rPr>
              <w:t>诚信承诺书</w:t>
            </w:r>
          </w:p>
        </w:tc>
        <w:tc>
          <w:tcPr>
            <w:tcW w:w="5451" w:type="dxa"/>
            <w:noWrap w:val="0"/>
            <w:vAlign w:val="center"/>
          </w:tcPr>
          <w:p>
            <w:pPr>
              <w:jc w:val="center"/>
              <w:rPr>
                <w:rFonts w:ascii="宋体" w:hAnsi="宋体" w:eastAsia="宋体" w:cs="宋体"/>
                <w:szCs w:val="21"/>
              </w:rPr>
            </w:pPr>
            <w:r>
              <w:rPr>
                <w:rFonts w:hint="eastAsia" w:ascii="宋体" w:hAnsi="宋体" w:cs="宋体"/>
                <w:szCs w:val="21"/>
              </w:rPr>
              <w:t>提供承诺书并加盖供应商公章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68" w:type="dxa"/>
            <w:noWrap w:val="0"/>
            <w:vAlign w:val="center"/>
          </w:tcPr>
          <w:p>
            <w:pPr>
              <w:shd w:val="clear" w:color="auto" w:fill="FFFFFF"/>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4</w:t>
            </w:r>
          </w:p>
        </w:tc>
        <w:tc>
          <w:tcPr>
            <w:tcW w:w="2821" w:type="dxa"/>
            <w:noWrap w:val="0"/>
            <w:vAlign w:val="center"/>
          </w:tcPr>
          <w:p>
            <w:pPr>
              <w:jc w:val="center"/>
              <w:rPr>
                <w:rFonts w:ascii="宋体" w:hAnsi="宋体" w:eastAsia="宋体" w:cs="宋体"/>
                <w:szCs w:val="21"/>
              </w:rPr>
            </w:pPr>
            <w:r>
              <w:rPr>
                <w:rFonts w:hint="eastAsia" w:ascii="宋体" w:hAnsi="宋体" w:eastAsia="宋体" w:cs="宋体"/>
                <w:szCs w:val="21"/>
              </w:rPr>
              <w:t>不良信用记录</w:t>
            </w:r>
          </w:p>
        </w:tc>
        <w:tc>
          <w:tcPr>
            <w:tcW w:w="5451" w:type="dxa"/>
            <w:noWrap w:val="0"/>
            <w:vAlign w:val="center"/>
          </w:tcPr>
          <w:p>
            <w:pPr>
              <w:rPr>
                <w:rFonts w:ascii="宋体" w:hAnsi="宋体" w:eastAsia="宋体" w:cs="宋体"/>
                <w:szCs w:val="21"/>
              </w:rPr>
            </w:pPr>
            <w:r>
              <w:rPr>
                <w:rFonts w:hint="eastAsia" w:ascii="宋体" w:hAnsi="宋体" w:cs="宋体"/>
                <w:szCs w:val="21"/>
              </w:rPr>
              <w:t>符合磋商文件要求，以磋商现场在相关网站上查询结果为准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8" w:type="dxa"/>
            <w:noWrap w:val="0"/>
            <w:vAlign w:val="center"/>
          </w:tcPr>
          <w:p>
            <w:pPr>
              <w:shd w:val="clear" w:color="auto" w:fill="FFFFFF"/>
              <w:snapToGrid w:val="0"/>
              <w:spacing w:before="100" w:beforeAutospacing="1" w:after="100" w:afterAutospacing="1" w:line="360" w:lineRule="exact"/>
              <w:jc w:val="center"/>
              <w:rPr>
                <w:rFonts w:ascii="宋体" w:hAnsi="宋体" w:eastAsia="宋体" w:cs="宋体"/>
                <w:color w:val="FF0000"/>
                <w:szCs w:val="21"/>
              </w:rPr>
            </w:pPr>
            <w:r>
              <w:rPr>
                <w:rFonts w:hint="eastAsia" w:ascii="宋体" w:hAnsi="宋体" w:cs="宋体"/>
                <w:szCs w:val="21"/>
              </w:rPr>
              <w:t>5</w:t>
            </w:r>
          </w:p>
        </w:tc>
        <w:tc>
          <w:tcPr>
            <w:tcW w:w="2821" w:type="dxa"/>
            <w:noWrap w:val="0"/>
            <w:vAlign w:val="center"/>
          </w:tcPr>
          <w:p>
            <w:pPr>
              <w:jc w:val="center"/>
              <w:rPr>
                <w:rFonts w:ascii="宋体" w:hAnsi="宋体" w:eastAsia="宋体" w:cs="宋体"/>
                <w:szCs w:val="21"/>
              </w:rPr>
            </w:pPr>
            <w:r>
              <w:rPr>
                <w:rFonts w:hint="eastAsia" w:ascii="宋体" w:hAnsi="宋体" w:eastAsia="宋体" w:cs="宋体"/>
                <w:szCs w:val="21"/>
              </w:rPr>
              <w:t>投标函签字或盖章</w:t>
            </w:r>
          </w:p>
        </w:tc>
        <w:tc>
          <w:tcPr>
            <w:tcW w:w="5451" w:type="dxa"/>
            <w:noWrap w:val="0"/>
            <w:vAlign w:val="center"/>
          </w:tcPr>
          <w:p>
            <w:pPr>
              <w:jc w:val="center"/>
              <w:rPr>
                <w:rFonts w:ascii="宋体" w:hAnsi="宋体" w:eastAsia="宋体" w:cs="宋体"/>
                <w:szCs w:val="21"/>
              </w:rPr>
            </w:pPr>
            <w:r>
              <w:rPr>
                <w:rFonts w:hint="eastAsia" w:ascii="宋体" w:hAnsi="宋体" w:eastAsia="宋体" w:cs="宋体"/>
                <w:szCs w:val="21"/>
              </w:rPr>
              <w:t>符合“投标函”格式要求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8" w:type="dxa"/>
            <w:noWrap w:val="0"/>
            <w:vAlign w:val="center"/>
          </w:tcPr>
          <w:p>
            <w:pPr>
              <w:shd w:val="clear" w:color="auto" w:fill="FFFFFF"/>
              <w:snapToGrid w:val="0"/>
              <w:spacing w:before="100" w:beforeAutospacing="1" w:after="100" w:afterAutospacing="1" w:line="360" w:lineRule="exact"/>
              <w:jc w:val="center"/>
              <w:rPr>
                <w:rFonts w:ascii="宋体" w:hAnsi="宋体" w:eastAsia="宋体" w:cs="宋体"/>
                <w:szCs w:val="21"/>
              </w:rPr>
            </w:pPr>
            <w:r>
              <w:rPr>
                <w:rFonts w:hint="eastAsia" w:ascii="宋体" w:hAnsi="宋体" w:cs="宋体"/>
                <w:szCs w:val="21"/>
              </w:rPr>
              <w:t>6</w:t>
            </w:r>
          </w:p>
        </w:tc>
        <w:tc>
          <w:tcPr>
            <w:tcW w:w="2821" w:type="dxa"/>
            <w:noWrap w:val="0"/>
            <w:vAlign w:val="center"/>
          </w:tcPr>
          <w:p>
            <w:pPr>
              <w:jc w:val="center"/>
              <w:rPr>
                <w:rFonts w:ascii="宋体" w:hAnsi="宋体" w:eastAsia="宋体" w:cs="宋体"/>
                <w:szCs w:val="21"/>
              </w:rPr>
            </w:pPr>
            <w:r>
              <w:rPr>
                <w:rFonts w:hint="eastAsia" w:ascii="宋体" w:hAnsi="宋体" w:eastAsia="宋体" w:cs="宋体"/>
                <w:szCs w:val="21"/>
              </w:rPr>
              <w:t>报价唯一</w:t>
            </w:r>
          </w:p>
        </w:tc>
        <w:tc>
          <w:tcPr>
            <w:tcW w:w="5451" w:type="dxa"/>
            <w:noWrap w:val="0"/>
            <w:vAlign w:val="center"/>
          </w:tcPr>
          <w:p>
            <w:pPr>
              <w:jc w:val="center"/>
              <w:rPr>
                <w:rFonts w:ascii="宋体" w:hAnsi="宋体" w:eastAsia="宋体" w:cs="宋体"/>
                <w:szCs w:val="21"/>
              </w:rPr>
            </w:pPr>
            <w:r>
              <w:rPr>
                <w:rFonts w:hint="eastAsia" w:ascii="宋体" w:hAnsi="宋体" w:eastAsia="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68" w:type="dxa"/>
            <w:noWrap w:val="0"/>
            <w:vAlign w:val="center"/>
          </w:tcPr>
          <w:p>
            <w:pPr>
              <w:shd w:val="clear" w:color="auto" w:fill="FFFFFF"/>
              <w:snapToGrid w:val="0"/>
              <w:spacing w:before="100" w:beforeAutospacing="1" w:after="100" w:afterAutospacing="1" w:line="360" w:lineRule="exact"/>
              <w:jc w:val="center"/>
              <w:rPr>
                <w:rFonts w:ascii="宋体" w:hAnsi="宋体" w:eastAsia="宋体" w:cs="宋体"/>
                <w:szCs w:val="21"/>
              </w:rPr>
            </w:pPr>
            <w:r>
              <w:rPr>
                <w:rFonts w:hint="eastAsia" w:ascii="宋体" w:hAnsi="宋体" w:cs="宋体"/>
                <w:szCs w:val="21"/>
              </w:rPr>
              <w:t>7</w:t>
            </w:r>
          </w:p>
        </w:tc>
        <w:tc>
          <w:tcPr>
            <w:tcW w:w="2821" w:type="dxa"/>
            <w:noWrap w:val="0"/>
            <w:vAlign w:val="center"/>
          </w:tcPr>
          <w:p>
            <w:pPr>
              <w:jc w:val="center"/>
              <w:rPr>
                <w:rFonts w:ascii="宋体" w:hAnsi="宋体" w:eastAsia="宋体" w:cs="宋体"/>
                <w:szCs w:val="21"/>
              </w:rPr>
            </w:pPr>
            <w:r>
              <w:rPr>
                <w:rFonts w:hint="eastAsia" w:ascii="宋体" w:hAnsi="宋体"/>
                <w:szCs w:val="21"/>
              </w:rPr>
              <w:t>服务</w:t>
            </w:r>
            <w:r>
              <w:rPr>
                <w:rFonts w:hint="eastAsia" w:ascii="宋体" w:hAnsi="宋体" w:eastAsia="宋体"/>
                <w:szCs w:val="21"/>
              </w:rPr>
              <w:t>期限</w:t>
            </w:r>
          </w:p>
        </w:tc>
        <w:tc>
          <w:tcPr>
            <w:tcW w:w="5451" w:type="dxa"/>
            <w:noWrap w:val="0"/>
            <w:vAlign w:val="center"/>
          </w:tcPr>
          <w:p>
            <w:pPr>
              <w:jc w:val="center"/>
              <w:rPr>
                <w:rFonts w:ascii="宋体" w:hAnsi="宋体" w:eastAsia="宋体" w:cs="宋体"/>
                <w:szCs w:val="21"/>
              </w:rPr>
            </w:pPr>
            <w:r>
              <w:rPr>
                <w:rFonts w:hint="eastAsia" w:ascii="宋体" w:hAnsi="宋体" w:eastAsia="宋体" w:cs="宋体"/>
                <w:szCs w:val="21"/>
              </w:rPr>
              <w:t>合同签订后，45天内完成搬运、安装、调试等所有工作内容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68" w:type="dxa"/>
            <w:noWrap w:val="0"/>
            <w:vAlign w:val="center"/>
          </w:tcPr>
          <w:p>
            <w:pPr>
              <w:shd w:val="clear" w:color="auto" w:fill="FFFFFF"/>
              <w:snapToGrid w:val="0"/>
              <w:spacing w:before="100" w:beforeAutospacing="1" w:after="100" w:afterAutospacing="1" w:line="360" w:lineRule="exact"/>
              <w:jc w:val="center"/>
              <w:rPr>
                <w:rFonts w:ascii="宋体" w:hAnsi="宋体" w:eastAsia="宋体" w:cs="宋体"/>
                <w:szCs w:val="21"/>
              </w:rPr>
            </w:pPr>
            <w:r>
              <w:rPr>
                <w:rFonts w:hint="eastAsia" w:ascii="宋体" w:hAnsi="宋体" w:cs="宋体"/>
                <w:szCs w:val="21"/>
              </w:rPr>
              <w:t>8</w:t>
            </w:r>
          </w:p>
        </w:tc>
        <w:tc>
          <w:tcPr>
            <w:tcW w:w="2821" w:type="dxa"/>
            <w:noWrap w:val="0"/>
            <w:vAlign w:val="center"/>
          </w:tcPr>
          <w:p>
            <w:pPr>
              <w:jc w:val="center"/>
              <w:rPr>
                <w:rFonts w:ascii="宋体" w:hAnsi="宋体" w:eastAsia="宋体" w:cs="宋体"/>
                <w:bCs/>
                <w:kern w:val="0"/>
                <w:szCs w:val="21"/>
              </w:rPr>
            </w:pPr>
            <w:r>
              <w:rPr>
                <w:rFonts w:hint="eastAsia" w:ascii="宋体" w:hAnsi="宋体" w:eastAsia="宋体" w:cs="宋体"/>
                <w:szCs w:val="21"/>
              </w:rPr>
              <w:t>质量要求</w:t>
            </w:r>
          </w:p>
        </w:tc>
        <w:tc>
          <w:tcPr>
            <w:tcW w:w="5451" w:type="dxa"/>
            <w:noWrap w:val="0"/>
            <w:vAlign w:val="center"/>
          </w:tcPr>
          <w:p>
            <w:pPr>
              <w:jc w:val="center"/>
              <w:rPr>
                <w:rFonts w:ascii="宋体" w:hAnsi="宋体" w:eastAsia="宋体" w:cs="宋体"/>
                <w:bCs/>
                <w:kern w:val="0"/>
                <w:szCs w:val="21"/>
              </w:rPr>
            </w:pPr>
            <w:r>
              <w:rPr>
                <w:rFonts w:hint="eastAsia" w:ascii="宋体" w:hAnsi="宋体" w:eastAsia="宋体" w:cs="宋体"/>
                <w:szCs w:val="21"/>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68" w:type="dxa"/>
            <w:noWrap w:val="0"/>
            <w:vAlign w:val="center"/>
          </w:tcPr>
          <w:p>
            <w:pPr>
              <w:shd w:val="clear" w:color="auto" w:fill="FFFFFF"/>
              <w:snapToGrid w:val="0"/>
              <w:spacing w:before="100" w:beforeAutospacing="1" w:after="100" w:afterAutospacing="1" w:line="360" w:lineRule="exact"/>
              <w:jc w:val="center"/>
              <w:rPr>
                <w:rFonts w:ascii="宋体" w:hAnsi="宋体" w:eastAsia="宋体" w:cs="宋体"/>
                <w:szCs w:val="21"/>
              </w:rPr>
            </w:pPr>
            <w:r>
              <w:rPr>
                <w:rFonts w:hint="eastAsia" w:ascii="宋体" w:hAnsi="宋体" w:cs="宋体"/>
                <w:szCs w:val="21"/>
              </w:rPr>
              <w:t>9</w:t>
            </w:r>
          </w:p>
        </w:tc>
        <w:tc>
          <w:tcPr>
            <w:tcW w:w="2821" w:type="dxa"/>
            <w:noWrap w:val="0"/>
            <w:vAlign w:val="center"/>
          </w:tcPr>
          <w:p>
            <w:pPr>
              <w:jc w:val="center"/>
              <w:rPr>
                <w:rFonts w:ascii="宋体" w:hAnsi="宋体" w:eastAsia="宋体" w:cs="宋体"/>
                <w:szCs w:val="21"/>
              </w:rPr>
            </w:pPr>
            <w:r>
              <w:rPr>
                <w:rFonts w:hint="eastAsia" w:ascii="宋体" w:hAnsi="宋体" w:eastAsia="宋体" w:cs="宋体"/>
                <w:szCs w:val="21"/>
              </w:rPr>
              <w:t>采购需求</w:t>
            </w:r>
          </w:p>
        </w:tc>
        <w:tc>
          <w:tcPr>
            <w:tcW w:w="5451" w:type="dxa"/>
            <w:noWrap w:val="0"/>
            <w:vAlign w:val="center"/>
          </w:tcPr>
          <w:p>
            <w:pPr>
              <w:tabs>
                <w:tab w:val="center" w:pos="2773"/>
                <w:tab w:val="right" w:pos="5427"/>
              </w:tabs>
              <w:jc w:val="left"/>
              <w:rPr>
                <w:rFonts w:ascii="宋体" w:hAnsi="宋体" w:eastAsia="宋体" w:cs="宋体"/>
                <w:szCs w:val="21"/>
              </w:rPr>
            </w:pPr>
            <w:r>
              <w:rPr>
                <w:rFonts w:hint="eastAsia" w:ascii="宋体" w:hAnsi="宋体" w:eastAsia="宋体" w:cs="宋体"/>
                <w:szCs w:val="21"/>
              </w:rPr>
              <w:tab/>
            </w:r>
            <w:r>
              <w:rPr>
                <w:rFonts w:hint="eastAsia" w:ascii="宋体" w:hAnsi="宋体" w:eastAsia="宋体" w:cs="宋体"/>
                <w:szCs w:val="21"/>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68" w:type="dxa"/>
            <w:noWrap w:val="0"/>
            <w:vAlign w:val="center"/>
          </w:tcPr>
          <w:p>
            <w:pPr>
              <w:shd w:val="clear" w:color="auto" w:fill="FFFFFF"/>
              <w:snapToGrid w:val="0"/>
              <w:spacing w:before="100" w:beforeAutospacing="1" w:after="100" w:afterAutospacing="1" w:line="360" w:lineRule="exact"/>
              <w:jc w:val="center"/>
              <w:rPr>
                <w:rFonts w:hint="default" w:ascii="宋体" w:hAnsi="宋体" w:eastAsia="等线" w:cs="宋体"/>
                <w:szCs w:val="21"/>
                <w:lang w:val="en-US" w:eastAsia="zh-CN"/>
              </w:rPr>
            </w:pPr>
            <w:r>
              <w:rPr>
                <w:rFonts w:hint="eastAsia"/>
                <w:lang w:val="en-US" w:eastAsia="zh-CN"/>
              </w:rPr>
              <w:t>10</w:t>
            </w:r>
          </w:p>
        </w:tc>
        <w:tc>
          <w:tcPr>
            <w:tcW w:w="2821" w:type="dxa"/>
            <w:noWrap w:val="0"/>
            <w:vAlign w:val="center"/>
          </w:tcPr>
          <w:p>
            <w:pPr>
              <w:jc w:val="center"/>
              <w:rPr>
                <w:rFonts w:hint="eastAsia" w:ascii="宋体" w:hAnsi="宋体" w:eastAsia="宋体" w:cs="宋体"/>
                <w:szCs w:val="21"/>
              </w:rPr>
            </w:pPr>
            <w:r>
              <w:rPr>
                <w:rFonts w:hint="eastAsia"/>
                <w:lang w:val="en-US" w:eastAsia="zh-CN"/>
              </w:rPr>
              <w:t>生产厂家服务费用承担承诺函</w:t>
            </w:r>
          </w:p>
        </w:tc>
        <w:tc>
          <w:tcPr>
            <w:tcW w:w="5451" w:type="dxa"/>
            <w:noWrap w:val="0"/>
            <w:vAlign w:val="center"/>
          </w:tcPr>
          <w:p>
            <w:pPr>
              <w:tabs>
                <w:tab w:val="center" w:pos="2773"/>
                <w:tab w:val="right" w:pos="5427"/>
              </w:tabs>
              <w:jc w:val="left"/>
              <w:rPr>
                <w:rFonts w:hint="eastAsia" w:ascii="宋体" w:hAnsi="宋体" w:eastAsia="宋体" w:cs="宋体"/>
                <w:szCs w:val="21"/>
              </w:rPr>
            </w:pPr>
            <w:r>
              <w:rPr>
                <w:rFonts w:hint="eastAsia" w:eastAsia="宋体"/>
                <w:highlight w:val="none"/>
                <w:lang w:val="en-US" w:eastAsia="zh-CN"/>
              </w:rPr>
              <w:t>纤金属激光切割机床、金属3D打印机、精密电火花成形机床、三坐标测量仪、窄脉宽端泵激光三维雕刻、VMC580B加工中心。为保证设备搬迁、安装调试的专业性、可靠性，采购方</w:t>
            </w:r>
            <w:r>
              <w:rPr>
                <w:rFonts w:hint="eastAsia" w:eastAsia="宋体"/>
                <w:highlight w:val="none"/>
                <w:lang w:val="en-US" w:eastAsia="zh-CN"/>
              </w:rPr>
              <w:t>协助联系生产厂家支持此次搬迁服务，然后由供应商</w:t>
            </w:r>
            <w:r>
              <w:rPr>
                <w:rFonts w:hint="eastAsia" w:eastAsia="宋体"/>
                <w:highlight w:val="none"/>
                <w:lang w:val="en-US" w:eastAsia="zh-CN"/>
              </w:rPr>
              <w:t>来与厂家进行价格谈判，后续的工作开展以及维保服务都由供应商来进行管理，供应商提供承诺函。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040" w:type="dxa"/>
            <w:gridSpan w:val="3"/>
            <w:noWrap w:val="0"/>
            <w:vAlign w:val="center"/>
          </w:tcPr>
          <w:p>
            <w:pPr>
              <w:spacing w:line="360" w:lineRule="exact"/>
              <w:ind w:firstLine="422" w:firstLineChars="200"/>
              <w:rPr>
                <w:rFonts w:ascii="宋体" w:hAnsi="宋体" w:eastAsia="宋体" w:cs="宋体"/>
                <w:b/>
                <w:szCs w:val="21"/>
              </w:rPr>
            </w:pPr>
            <w:r>
              <w:rPr>
                <w:rFonts w:hint="eastAsia" w:ascii="宋体" w:hAnsi="宋体" w:eastAsia="宋体" w:cs="宋体"/>
                <w:b/>
                <w:szCs w:val="21"/>
              </w:rPr>
              <w:t>磋商小组先对磋商响应文件进行</w:t>
            </w:r>
            <w:r>
              <w:rPr>
                <w:rFonts w:hint="eastAsia" w:ascii="宋体" w:hAnsi="宋体" w:eastAsia="宋体" w:cs="宋体"/>
                <w:b/>
                <w:kern w:val="0"/>
                <w:szCs w:val="21"/>
              </w:rPr>
              <w:t>初步评审，通过初步评审的，</w:t>
            </w:r>
            <w:r>
              <w:rPr>
                <w:rFonts w:hint="eastAsia" w:ascii="宋体" w:hAnsi="宋体" w:eastAsia="宋体" w:cs="宋体"/>
                <w:b/>
                <w:szCs w:val="21"/>
              </w:rPr>
              <w:t>再进行详细评审。有一项不符合评审标准的，不推荐为成交人。</w:t>
            </w:r>
          </w:p>
        </w:tc>
      </w:tr>
    </w:tbl>
    <w:p>
      <w:pPr>
        <w:ind w:left="746"/>
        <w:jc w:val="center"/>
        <w:rPr>
          <w:rFonts w:hint="eastAsia" w:ascii="仿宋" w:eastAsia="仿宋"/>
          <w:b/>
          <w:bCs/>
          <w:sz w:val="32"/>
          <w:szCs w:val="32"/>
        </w:rPr>
      </w:pPr>
    </w:p>
    <w:p>
      <w:pPr>
        <w:ind w:left="746"/>
        <w:jc w:val="center"/>
        <w:rPr>
          <w:rFonts w:ascii="仿宋" w:eastAsia="仿宋"/>
          <w:b/>
          <w:bCs/>
          <w:sz w:val="32"/>
          <w:szCs w:val="32"/>
        </w:rPr>
      </w:pPr>
      <w:bookmarkStart w:id="0" w:name="_GoBack"/>
      <w:bookmarkEnd w:id="0"/>
      <w:r>
        <w:rPr>
          <w:rFonts w:hint="eastAsia" w:ascii="仿宋" w:eastAsia="仿宋"/>
          <w:b/>
          <w:bCs/>
          <w:sz w:val="32"/>
          <w:szCs w:val="32"/>
        </w:rPr>
        <w:t>评分细则（满分：100分）</w:t>
      </w:r>
    </w:p>
    <w:p>
      <w:pPr>
        <w:spacing w:line="560" w:lineRule="exact"/>
        <w:ind w:firstLine="480" w:firstLineChars="200"/>
        <w:rPr>
          <w:rFonts w:ascii="宋体" w:hAnsi="宋体" w:cs="宋体"/>
          <w:sz w:val="24"/>
        </w:rPr>
      </w:pPr>
      <w:r>
        <w:rPr>
          <w:rFonts w:hint="eastAsia" w:ascii="宋体" w:hAnsi="宋体" w:cs="宋体"/>
          <w:sz w:val="24"/>
        </w:rPr>
        <w:t>（一）评分分值的计算</w:t>
      </w:r>
    </w:p>
    <w:p>
      <w:pPr>
        <w:spacing w:line="560" w:lineRule="exact"/>
        <w:ind w:firstLine="480" w:firstLineChars="200"/>
        <w:rPr>
          <w:rFonts w:ascii="宋体" w:hAnsi="宋体" w:cs="宋体"/>
          <w:sz w:val="24"/>
        </w:rPr>
      </w:pPr>
      <w:r>
        <w:rPr>
          <w:rFonts w:hint="eastAsia" w:ascii="宋体" w:hAnsi="宋体" w:cs="宋体"/>
          <w:sz w:val="24"/>
        </w:rPr>
        <w:t>各评审委员会成员对各供应商的各评审指标打分，计算所有成员打分的平均值即为该项指标的得分，该得分计算结果四舍五入保留至小数点后 2 位。</w:t>
      </w:r>
    </w:p>
    <w:p>
      <w:pPr>
        <w:spacing w:line="560" w:lineRule="exact"/>
        <w:ind w:firstLine="480" w:firstLineChars="200"/>
        <w:rPr>
          <w:rFonts w:ascii="宋体" w:hAnsi="宋体" w:cs="宋体"/>
          <w:sz w:val="24"/>
        </w:rPr>
      </w:pPr>
      <w:r>
        <w:rPr>
          <w:rFonts w:hint="eastAsia" w:ascii="宋体" w:hAnsi="宋体" w:cs="宋体"/>
          <w:sz w:val="24"/>
        </w:rPr>
        <w:t>（二）服务供应商的评分办法</w:t>
      </w:r>
    </w:p>
    <w:p>
      <w:pPr>
        <w:spacing w:line="560" w:lineRule="exact"/>
        <w:ind w:firstLine="480" w:firstLineChars="200"/>
        <w:rPr>
          <w:rFonts w:ascii="宋体" w:hAnsi="宋体" w:cs="宋体"/>
          <w:sz w:val="24"/>
        </w:rPr>
      </w:pPr>
      <w:r>
        <w:rPr>
          <w:rFonts w:hint="eastAsia" w:ascii="宋体" w:hAnsi="宋体" w:cs="宋体"/>
          <w:sz w:val="24"/>
        </w:rPr>
        <w:t>对各报价文件进行评分的满分为 100 分，主要考评因素包括技术部分（70分）、商务报价（30分），各供应商两项评价指标得分之和为该服务供应商的综合得分。</w:t>
      </w:r>
    </w:p>
    <w:p>
      <w:pPr>
        <w:spacing w:line="560" w:lineRule="exact"/>
        <w:rPr>
          <w:rFonts w:ascii="宋体" w:hAnsi="宋体" w:cs="宋体"/>
          <w:b/>
          <w:bCs/>
          <w:sz w:val="24"/>
        </w:rPr>
      </w:pPr>
      <w:r>
        <w:rPr>
          <w:rFonts w:hint="eastAsia" w:ascii="宋体" w:hAnsi="宋体" w:cs="宋体"/>
          <w:b/>
          <w:bCs/>
          <w:sz w:val="24"/>
        </w:rPr>
        <w:t>技术部分评分标准（70分）</w:t>
      </w:r>
    </w:p>
    <w:tbl>
      <w:tblPr>
        <w:tblStyle w:val="7"/>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left="-35" w:right="-38"/>
              <w:jc w:val="center"/>
              <w:rPr>
                <w:rFonts w:ascii="宋体" w:hAnsi="宋体" w:eastAsia="宋体" w:cs="宋体"/>
                <w:szCs w:val="21"/>
              </w:rPr>
            </w:pPr>
            <w:r>
              <w:rPr>
                <w:b/>
                <w:color w:val="000000"/>
                <w:szCs w:val="21"/>
              </w:rPr>
              <w:t>评分因素及</w:t>
            </w:r>
            <w:r>
              <w:rPr>
                <w:rFonts w:hint="eastAsia"/>
                <w:b/>
                <w:color w:val="000000"/>
                <w:szCs w:val="21"/>
              </w:rPr>
              <w:t>分值</w:t>
            </w:r>
          </w:p>
        </w:tc>
        <w:tc>
          <w:tcPr>
            <w:tcW w:w="7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left="-35" w:right="-38"/>
              <w:jc w:val="center"/>
              <w:rPr>
                <w:szCs w:val="22"/>
              </w:rPr>
            </w:pPr>
            <w:r>
              <w:rPr>
                <w:b/>
                <w:color w:val="00000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4" w:type="dxa"/>
            <w:noWrap w:val="0"/>
            <w:vAlign w:val="center"/>
          </w:tcPr>
          <w:p>
            <w:pPr>
              <w:adjustRightInd w:val="0"/>
              <w:snapToGrid w:val="0"/>
              <w:spacing w:line="360" w:lineRule="exact"/>
              <w:ind w:left="-35" w:right="-38"/>
              <w:jc w:val="center"/>
              <w:rPr>
                <w:rFonts w:ascii="宋体" w:hAnsi="宋体" w:cs="宋体"/>
                <w:szCs w:val="21"/>
              </w:rPr>
            </w:pPr>
            <w:r>
              <w:rPr>
                <w:rFonts w:hint="eastAsia" w:ascii="宋体" w:hAnsi="宋体" w:cs="宋体"/>
                <w:szCs w:val="21"/>
              </w:rPr>
              <w:t>搬迁方案（满分30分）</w:t>
            </w:r>
          </w:p>
        </w:tc>
        <w:tc>
          <w:tcPr>
            <w:tcW w:w="7224" w:type="dxa"/>
            <w:noWrap w:val="0"/>
            <w:vAlign w:val="center"/>
          </w:tcPr>
          <w:p>
            <w:pPr>
              <w:widowControl/>
              <w:spacing w:line="288" w:lineRule="auto"/>
              <w:jc w:val="left"/>
              <w:textAlignment w:val="center"/>
            </w:pPr>
            <w:r>
              <w:rPr>
                <w:rFonts w:hint="eastAsia"/>
              </w:rPr>
              <w:t xml:space="preserve">据供应商响应文件中搬迁方案情况，由专家小组进行综合评分： </w:t>
            </w:r>
          </w:p>
          <w:p>
            <w:pPr>
              <w:widowControl/>
              <w:numPr>
                <w:ilvl w:val="0"/>
                <w:numId w:val="1"/>
              </w:numPr>
              <w:spacing w:line="288" w:lineRule="auto"/>
              <w:jc w:val="left"/>
              <w:textAlignment w:val="center"/>
              <w:rPr>
                <w:b/>
                <w:bCs/>
              </w:rPr>
            </w:pPr>
            <w:r>
              <w:rPr>
                <w:rFonts w:hint="eastAsia"/>
                <w:b/>
                <w:bCs/>
              </w:rPr>
              <w:t>总体方案：</w:t>
            </w:r>
          </w:p>
          <w:p>
            <w:pPr>
              <w:widowControl/>
              <w:numPr>
                <w:ilvl w:val="0"/>
                <w:numId w:val="2"/>
              </w:numPr>
              <w:spacing w:line="288" w:lineRule="auto"/>
              <w:ind w:firstLine="420" w:firstLineChars="200"/>
              <w:jc w:val="left"/>
              <w:textAlignment w:val="center"/>
            </w:pPr>
            <w:r>
              <w:rPr>
                <w:rFonts w:hint="eastAsia"/>
              </w:rPr>
              <w:t>方案科学合理，利于本项目实施的，且完全满足采购需求得 15分；</w:t>
            </w:r>
          </w:p>
          <w:p>
            <w:pPr>
              <w:widowControl/>
              <w:numPr>
                <w:ilvl w:val="0"/>
                <w:numId w:val="2"/>
              </w:numPr>
              <w:spacing w:line="288" w:lineRule="auto"/>
              <w:ind w:firstLine="420" w:firstLineChars="200"/>
              <w:jc w:val="left"/>
              <w:textAlignment w:val="center"/>
            </w:pPr>
            <w:r>
              <w:rPr>
                <w:rFonts w:hint="eastAsia"/>
              </w:rPr>
              <w:t>方案较合理，满足本项目所需的，得 8分；</w:t>
            </w:r>
          </w:p>
          <w:p>
            <w:pPr>
              <w:widowControl/>
              <w:numPr>
                <w:ilvl w:val="0"/>
                <w:numId w:val="2"/>
              </w:numPr>
              <w:spacing w:line="288" w:lineRule="auto"/>
              <w:ind w:firstLine="420" w:firstLineChars="200"/>
              <w:jc w:val="left"/>
              <w:textAlignment w:val="center"/>
            </w:pPr>
            <w:r>
              <w:rPr>
                <w:rFonts w:hint="eastAsia"/>
              </w:rPr>
              <w:t>方案有待完善的，得 3 分；</w:t>
            </w:r>
          </w:p>
          <w:p>
            <w:pPr>
              <w:widowControl/>
              <w:numPr>
                <w:ilvl w:val="0"/>
                <w:numId w:val="2"/>
              </w:numPr>
              <w:spacing w:line="288" w:lineRule="auto"/>
              <w:ind w:firstLine="420" w:firstLineChars="200"/>
              <w:jc w:val="left"/>
              <w:textAlignment w:val="center"/>
            </w:pPr>
            <w:r>
              <w:rPr>
                <w:rFonts w:hint="eastAsia"/>
              </w:rPr>
              <w:t xml:space="preserve">差的或未提供的不得分。 </w:t>
            </w:r>
          </w:p>
          <w:p>
            <w:pPr>
              <w:widowControl/>
              <w:numPr>
                <w:ilvl w:val="0"/>
                <w:numId w:val="1"/>
              </w:numPr>
              <w:spacing w:line="288" w:lineRule="auto"/>
              <w:jc w:val="left"/>
              <w:textAlignment w:val="center"/>
              <w:rPr>
                <w:b/>
                <w:bCs/>
              </w:rPr>
            </w:pPr>
            <w:r>
              <w:rPr>
                <w:rFonts w:hint="eastAsia"/>
                <w:b/>
                <w:bCs/>
              </w:rPr>
              <w:t>搬迁设备安全防护措施：</w:t>
            </w:r>
          </w:p>
          <w:p>
            <w:pPr>
              <w:widowControl/>
              <w:numPr>
                <w:ilvl w:val="0"/>
                <w:numId w:val="3"/>
              </w:numPr>
              <w:spacing w:line="288" w:lineRule="auto"/>
              <w:ind w:firstLine="420" w:firstLineChars="200"/>
              <w:jc w:val="left"/>
              <w:textAlignment w:val="center"/>
            </w:pPr>
            <w:r>
              <w:rPr>
                <w:rFonts w:hint="eastAsia"/>
              </w:rPr>
              <w:t>安全防护措施合理到位，利于本项目实施的，得 15 分；</w:t>
            </w:r>
          </w:p>
          <w:p>
            <w:pPr>
              <w:widowControl/>
              <w:numPr>
                <w:ilvl w:val="0"/>
                <w:numId w:val="3"/>
              </w:numPr>
              <w:spacing w:line="288" w:lineRule="auto"/>
              <w:ind w:firstLine="420" w:firstLineChars="200"/>
              <w:jc w:val="left"/>
              <w:textAlignment w:val="center"/>
            </w:pPr>
            <w:r>
              <w:rPr>
                <w:rFonts w:hint="eastAsia"/>
              </w:rPr>
              <w:t>安全防护措施较合理，满足本项目所需的，得8分；</w:t>
            </w:r>
          </w:p>
          <w:p>
            <w:pPr>
              <w:widowControl/>
              <w:numPr>
                <w:ilvl w:val="0"/>
                <w:numId w:val="3"/>
              </w:numPr>
              <w:spacing w:line="288" w:lineRule="auto"/>
              <w:ind w:firstLine="420" w:firstLineChars="200"/>
              <w:jc w:val="left"/>
              <w:textAlignment w:val="center"/>
            </w:pPr>
            <w:r>
              <w:rPr>
                <w:rFonts w:hint="eastAsia"/>
              </w:rPr>
              <w:t>安全防护措施有待完善的，得3 分；</w:t>
            </w:r>
          </w:p>
          <w:p>
            <w:pPr>
              <w:widowControl/>
              <w:numPr>
                <w:ilvl w:val="0"/>
                <w:numId w:val="3"/>
              </w:numPr>
              <w:spacing w:line="288" w:lineRule="auto"/>
              <w:ind w:firstLine="420" w:firstLineChars="200"/>
              <w:jc w:val="left"/>
              <w:textAlignment w:val="center"/>
            </w:pPr>
            <w:r>
              <w:rPr>
                <w:rFonts w:hint="eastAsia"/>
              </w:rPr>
              <w:t>差的或未提供的不得分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2604" w:type="dxa"/>
            <w:noWrap w:val="0"/>
            <w:vAlign w:val="center"/>
          </w:tcPr>
          <w:p>
            <w:pPr>
              <w:adjustRightInd w:val="0"/>
              <w:snapToGrid w:val="0"/>
              <w:spacing w:line="360" w:lineRule="exact"/>
              <w:ind w:left="-35" w:right="-38"/>
              <w:jc w:val="center"/>
              <w:rPr>
                <w:rFonts w:ascii="宋体" w:hAnsi="宋体" w:cs="宋体"/>
                <w:szCs w:val="21"/>
              </w:rPr>
            </w:pPr>
            <w:r>
              <w:rPr>
                <w:rFonts w:hint="eastAsia" w:ascii="宋体" w:hAnsi="宋体" w:cs="宋体"/>
                <w:szCs w:val="21"/>
              </w:rPr>
              <w:t>技术力量（满分13分）</w:t>
            </w:r>
          </w:p>
        </w:tc>
        <w:tc>
          <w:tcPr>
            <w:tcW w:w="7224" w:type="dxa"/>
            <w:noWrap w:val="0"/>
            <w:vAlign w:val="center"/>
          </w:tcPr>
          <w:p>
            <w:pPr>
              <w:pStyle w:val="6"/>
              <w:spacing w:line="288" w:lineRule="auto"/>
              <w:ind w:left="0" w:firstLine="0" w:firstLineChars="0"/>
              <w:rPr>
                <w:rFonts w:ascii="宋体" w:hAnsi="宋体" w:eastAsia="宋体" w:cs="宋体"/>
                <w:sz w:val="21"/>
                <w:szCs w:val="21"/>
              </w:rPr>
            </w:pPr>
            <w:r>
              <w:rPr>
                <w:rFonts w:hint="eastAsia" w:ascii="宋体" w:hAnsi="宋体" w:eastAsia="宋体" w:cs="宋体"/>
                <w:sz w:val="21"/>
                <w:szCs w:val="21"/>
              </w:rPr>
              <w:t xml:space="preserve">根据供应商响应文件中技术服务力量配备情况，由专家小组进行综合评分： </w:t>
            </w:r>
          </w:p>
          <w:p>
            <w:pPr>
              <w:pStyle w:val="6"/>
              <w:numPr>
                <w:ilvl w:val="0"/>
                <w:numId w:val="4"/>
              </w:numPr>
              <w:spacing w:line="288" w:lineRule="auto"/>
              <w:ind w:left="0" w:firstLine="0" w:firstLineChars="0"/>
              <w:rPr>
                <w:rFonts w:ascii="宋体" w:hAnsi="宋体" w:eastAsia="宋体" w:cs="宋体"/>
                <w:b/>
                <w:bCs/>
                <w:sz w:val="21"/>
                <w:szCs w:val="21"/>
              </w:rPr>
            </w:pPr>
            <w:r>
              <w:rPr>
                <w:rFonts w:hint="eastAsia" w:ascii="宋体" w:hAnsi="宋体" w:eastAsia="宋体" w:cs="宋体"/>
                <w:b/>
                <w:bCs/>
                <w:sz w:val="21"/>
                <w:szCs w:val="21"/>
              </w:rPr>
              <w:t>搬迁工具及车辆配备：</w:t>
            </w:r>
          </w:p>
          <w:p>
            <w:pPr>
              <w:pStyle w:val="6"/>
              <w:numPr>
                <w:ilvl w:val="0"/>
                <w:numId w:val="5"/>
              </w:numPr>
              <w:spacing w:line="288" w:lineRule="auto"/>
              <w:ind w:firstLine="420"/>
              <w:rPr>
                <w:rFonts w:ascii="宋体" w:hAnsi="宋体" w:eastAsia="宋体" w:cs="宋体"/>
                <w:sz w:val="21"/>
                <w:szCs w:val="21"/>
              </w:rPr>
            </w:pPr>
            <w:r>
              <w:rPr>
                <w:rFonts w:hint="eastAsia" w:ascii="宋体" w:hAnsi="宋体" w:eastAsia="宋体" w:cs="宋体"/>
                <w:sz w:val="21"/>
                <w:szCs w:val="21"/>
              </w:rPr>
              <w:t>工具配备齐全，针对专业设备或特殊设备配备专用工具和车辆的，利于本项目实施的，得 8分；</w:t>
            </w:r>
          </w:p>
          <w:p>
            <w:pPr>
              <w:pStyle w:val="6"/>
              <w:numPr>
                <w:ilvl w:val="0"/>
                <w:numId w:val="5"/>
              </w:numPr>
              <w:spacing w:line="288" w:lineRule="auto"/>
              <w:ind w:firstLine="420"/>
              <w:rPr>
                <w:rFonts w:ascii="宋体" w:hAnsi="宋体" w:eastAsia="宋体" w:cs="宋体"/>
                <w:sz w:val="21"/>
                <w:szCs w:val="21"/>
              </w:rPr>
            </w:pPr>
            <w:r>
              <w:rPr>
                <w:rFonts w:hint="eastAsia" w:ascii="宋体" w:hAnsi="宋体" w:eastAsia="宋体" w:cs="宋体"/>
                <w:sz w:val="21"/>
                <w:szCs w:val="21"/>
              </w:rPr>
              <w:t>工具和车辆配备较齐全，满足本项目所需的，得 5 分；</w:t>
            </w:r>
          </w:p>
          <w:p>
            <w:pPr>
              <w:pStyle w:val="6"/>
              <w:numPr>
                <w:ilvl w:val="0"/>
                <w:numId w:val="5"/>
              </w:numPr>
              <w:spacing w:line="288" w:lineRule="auto"/>
              <w:ind w:firstLine="420"/>
              <w:rPr>
                <w:rFonts w:ascii="宋体" w:hAnsi="宋体" w:eastAsia="宋体" w:cs="宋体"/>
                <w:sz w:val="21"/>
                <w:szCs w:val="21"/>
              </w:rPr>
            </w:pPr>
            <w:r>
              <w:rPr>
                <w:rFonts w:hint="eastAsia" w:ascii="宋体" w:hAnsi="宋体" w:eastAsia="宋体" w:cs="宋体"/>
                <w:sz w:val="21"/>
                <w:szCs w:val="21"/>
              </w:rPr>
              <w:t>工具和车辆配备有待完善的得 1 分；</w:t>
            </w:r>
          </w:p>
          <w:p>
            <w:pPr>
              <w:pStyle w:val="6"/>
              <w:numPr>
                <w:ilvl w:val="0"/>
                <w:numId w:val="5"/>
              </w:numPr>
              <w:spacing w:line="288" w:lineRule="auto"/>
              <w:ind w:firstLine="420"/>
              <w:rPr>
                <w:rFonts w:ascii="宋体" w:hAnsi="宋体" w:eastAsia="宋体" w:cs="宋体"/>
                <w:sz w:val="21"/>
                <w:szCs w:val="21"/>
              </w:rPr>
            </w:pPr>
            <w:r>
              <w:rPr>
                <w:rFonts w:hint="eastAsia" w:ascii="宋体" w:hAnsi="宋体" w:eastAsia="宋体" w:cs="宋体"/>
                <w:sz w:val="21"/>
                <w:szCs w:val="21"/>
              </w:rPr>
              <w:t xml:space="preserve">差的或未提供的不得分； </w:t>
            </w:r>
          </w:p>
          <w:p>
            <w:pPr>
              <w:pStyle w:val="6"/>
              <w:numPr>
                <w:ilvl w:val="0"/>
                <w:numId w:val="4"/>
              </w:numPr>
              <w:spacing w:line="288" w:lineRule="auto"/>
              <w:ind w:left="0" w:firstLine="0" w:firstLineChars="0"/>
              <w:rPr>
                <w:rFonts w:ascii="宋体" w:hAnsi="宋体" w:eastAsia="宋体" w:cs="宋体"/>
                <w:b/>
                <w:bCs/>
                <w:sz w:val="21"/>
                <w:szCs w:val="21"/>
              </w:rPr>
            </w:pPr>
            <w:r>
              <w:rPr>
                <w:rFonts w:hint="eastAsia" w:ascii="宋体" w:hAnsi="宋体" w:eastAsia="宋体" w:cs="宋体"/>
                <w:b/>
                <w:bCs/>
                <w:sz w:val="21"/>
                <w:szCs w:val="21"/>
              </w:rPr>
              <w:t>人员配备：</w:t>
            </w:r>
          </w:p>
          <w:p>
            <w:pPr>
              <w:pStyle w:val="6"/>
              <w:numPr>
                <w:ilvl w:val="0"/>
                <w:numId w:val="6"/>
              </w:numPr>
              <w:spacing w:line="288" w:lineRule="auto"/>
              <w:ind w:firstLine="420"/>
              <w:rPr>
                <w:rFonts w:ascii="宋体" w:hAnsi="宋体" w:eastAsia="宋体" w:cs="宋体"/>
                <w:sz w:val="21"/>
                <w:szCs w:val="21"/>
              </w:rPr>
            </w:pPr>
            <w:r>
              <w:rPr>
                <w:rFonts w:hint="eastAsia" w:ascii="宋体" w:hAnsi="宋体" w:eastAsia="宋体" w:cs="宋体"/>
                <w:sz w:val="21"/>
                <w:szCs w:val="21"/>
              </w:rPr>
              <w:t xml:space="preserve">为本项目配备 8 人以上的，利于本项目实施的，得 5分； </w:t>
            </w:r>
          </w:p>
          <w:p>
            <w:pPr>
              <w:pStyle w:val="6"/>
              <w:numPr>
                <w:ilvl w:val="0"/>
                <w:numId w:val="6"/>
              </w:numPr>
              <w:spacing w:line="288" w:lineRule="auto"/>
              <w:ind w:firstLine="420"/>
              <w:rPr>
                <w:rFonts w:ascii="宋体" w:hAnsi="宋体" w:eastAsia="宋体" w:cs="宋体"/>
                <w:sz w:val="21"/>
                <w:szCs w:val="21"/>
              </w:rPr>
            </w:pPr>
            <w:r>
              <w:rPr>
                <w:rFonts w:hint="eastAsia" w:ascii="宋体" w:hAnsi="宋体" w:eastAsia="宋体" w:cs="宋体"/>
                <w:sz w:val="21"/>
                <w:szCs w:val="21"/>
              </w:rPr>
              <w:t xml:space="preserve">为本项目配备 5 人（含）到 7 人（含），满足本项目所需的，得 2分； </w:t>
            </w:r>
          </w:p>
          <w:p>
            <w:pPr>
              <w:pStyle w:val="6"/>
              <w:numPr>
                <w:ilvl w:val="0"/>
                <w:numId w:val="6"/>
              </w:numPr>
              <w:spacing w:line="288" w:lineRule="auto"/>
              <w:ind w:firstLine="420"/>
              <w:rPr>
                <w:rFonts w:ascii="宋体" w:hAnsi="宋体" w:eastAsia="宋体" w:cs="宋体"/>
                <w:sz w:val="21"/>
                <w:szCs w:val="21"/>
              </w:rPr>
            </w:pPr>
            <w:r>
              <w:rPr>
                <w:rFonts w:hint="eastAsia" w:ascii="宋体" w:hAnsi="宋体" w:eastAsia="宋体" w:cs="宋体"/>
                <w:sz w:val="21"/>
                <w:szCs w:val="21"/>
              </w:rPr>
              <w:t xml:space="preserve">为本项目配备少于 5 人不得分； </w:t>
            </w:r>
          </w:p>
          <w:p>
            <w:pPr>
              <w:pStyle w:val="6"/>
              <w:spacing w:line="288" w:lineRule="auto"/>
              <w:ind w:left="0" w:firstLine="0" w:firstLineChars="0"/>
              <w:rPr>
                <w:rFonts w:ascii="宋体" w:hAnsi="宋体" w:eastAsia="宋体" w:cs="宋体"/>
                <w:sz w:val="21"/>
                <w:szCs w:val="21"/>
              </w:rPr>
            </w:pPr>
            <w:r>
              <w:rPr>
                <w:rFonts w:hint="eastAsia" w:ascii="宋体" w:hAnsi="宋体" w:eastAsia="宋体" w:cs="宋体"/>
                <w:sz w:val="21"/>
                <w:szCs w:val="21"/>
              </w:rPr>
              <w:t>备注：提供人员名单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0" w:hRule="atLeast"/>
          <w:jc w:val="center"/>
        </w:trPr>
        <w:tc>
          <w:tcPr>
            <w:tcW w:w="2604" w:type="dxa"/>
            <w:vMerge w:val="restart"/>
            <w:noWrap w:val="0"/>
            <w:vAlign w:val="center"/>
          </w:tcPr>
          <w:p>
            <w:pPr>
              <w:adjustRightInd w:val="0"/>
              <w:snapToGrid w:val="0"/>
              <w:spacing w:line="360" w:lineRule="exact"/>
              <w:ind w:left="-35" w:right="-38"/>
              <w:jc w:val="center"/>
              <w:rPr>
                <w:rFonts w:ascii="宋体" w:hAnsi="宋体" w:eastAsia="宋体" w:cs="宋体"/>
                <w:szCs w:val="21"/>
              </w:rPr>
            </w:pPr>
            <w:r>
              <w:rPr>
                <w:rFonts w:hint="eastAsia" w:ascii="宋体" w:hAnsi="宋体" w:cs="宋体"/>
                <w:szCs w:val="21"/>
              </w:rPr>
              <w:t>售后服务保障（满分15分）</w:t>
            </w:r>
          </w:p>
        </w:tc>
        <w:tc>
          <w:tcPr>
            <w:tcW w:w="7224" w:type="dxa"/>
            <w:noWrap w:val="0"/>
            <w:vAlign w:val="center"/>
          </w:tcPr>
          <w:p>
            <w:pPr>
              <w:adjustRightInd w:val="0"/>
              <w:snapToGrid w:val="0"/>
              <w:spacing w:line="432" w:lineRule="auto"/>
              <w:ind w:left="-35" w:right="-38"/>
            </w:pPr>
            <w:r>
              <w:rPr>
                <w:rFonts w:hint="eastAsia"/>
              </w:rPr>
              <w:t xml:space="preserve">根据供应商响应文件中售后服务方案情况，由专家小组进行综合评分： </w:t>
            </w:r>
          </w:p>
          <w:p>
            <w:pPr>
              <w:numPr>
                <w:ilvl w:val="0"/>
                <w:numId w:val="7"/>
              </w:numPr>
              <w:adjustRightInd w:val="0"/>
              <w:snapToGrid w:val="0"/>
              <w:spacing w:line="432" w:lineRule="auto"/>
              <w:ind w:left="-35" w:right="-38"/>
              <w:rPr>
                <w:b/>
                <w:bCs/>
              </w:rPr>
            </w:pPr>
            <w:r>
              <w:rPr>
                <w:rFonts w:hint="eastAsia"/>
                <w:b/>
                <w:bCs/>
              </w:rPr>
              <w:t>售后服务内容：</w:t>
            </w:r>
          </w:p>
          <w:p>
            <w:pPr>
              <w:numPr>
                <w:ilvl w:val="0"/>
                <w:numId w:val="8"/>
              </w:numPr>
              <w:adjustRightInd w:val="0"/>
              <w:snapToGrid w:val="0"/>
              <w:spacing w:line="432" w:lineRule="auto"/>
              <w:ind w:right="-38" w:firstLine="420" w:firstLineChars="200"/>
            </w:pPr>
            <w:r>
              <w:rPr>
                <w:rFonts w:hint="eastAsia"/>
              </w:rPr>
              <w:t>售后服务内容齐全考虑全面，利于本项目实施的，得5分；</w:t>
            </w:r>
          </w:p>
          <w:p>
            <w:pPr>
              <w:numPr>
                <w:ilvl w:val="0"/>
                <w:numId w:val="8"/>
              </w:numPr>
              <w:adjustRightInd w:val="0"/>
              <w:snapToGrid w:val="0"/>
              <w:spacing w:line="432" w:lineRule="auto"/>
              <w:ind w:right="-38" w:firstLine="420" w:firstLineChars="200"/>
            </w:pPr>
            <w:r>
              <w:rPr>
                <w:rFonts w:hint="eastAsia"/>
              </w:rPr>
              <w:t>售后服务内容较合理全面，满足本项目所需的，得 3分；</w:t>
            </w:r>
          </w:p>
          <w:p>
            <w:pPr>
              <w:numPr>
                <w:ilvl w:val="0"/>
                <w:numId w:val="8"/>
              </w:numPr>
              <w:adjustRightInd w:val="0"/>
              <w:snapToGrid w:val="0"/>
              <w:spacing w:line="432" w:lineRule="auto"/>
              <w:ind w:right="-38" w:firstLine="420" w:firstLineChars="200"/>
            </w:pPr>
            <w:r>
              <w:rPr>
                <w:rFonts w:hint="eastAsia"/>
              </w:rPr>
              <w:t>售后服务内容有待完善的，得 1 分；</w:t>
            </w:r>
          </w:p>
          <w:p>
            <w:pPr>
              <w:numPr>
                <w:ilvl w:val="0"/>
                <w:numId w:val="8"/>
              </w:numPr>
              <w:adjustRightInd w:val="0"/>
              <w:snapToGrid w:val="0"/>
              <w:spacing w:line="432" w:lineRule="auto"/>
              <w:ind w:right="-38" w:firstLine="420" w:firstLineChars="200"/>
            </w:pPr>
            <w:r>
              <w:rPr>
                <w:rFonts w:hint="eastAsia"/>
              </w:rPr>
              <w:t xml:space="preserve">差的或未提供的不得分。 </w:t>
            </w:r>
          </w:p>
          <w:p>
            <w:pPr>
              <w:numPr>
                <w:ilvl w:val="0"/>
                <w:numId w:val="7"/>
              </w:numPr>
              <w:adjustRightInd w:val="0"/>
              <w:snapToGrid w:val="0"/>
              <w:spacing w:line="432" w:lineRule="auto"/>
              <w:ind w:left="-35" w:right="-38"/>
              <w:rPr>
                <w:b/>
                <w:bCs/>
              </w:rPr>
            </w:pPr>
            <w:r>
              <w:rPr>
                <w:rFonts w:hint="eastAsia"/>
                <w:b/>
                <w:bCs/>
              </w:rPr>
              <w:t>售后服务人员配备：</w:t>
            </w:r>
          </w:p>
          <w:p>
            <w:pPr>
              <w:numPr>
                <w:ilvl w:val="0"/>
                <w:numId w:val="9"/>
              </w:numPr>
              <w:adjustRightInd w:val="0"/>
              <w:snapToGrid w:val="0"/>
              <w:spacing w:line="432" w:lineRule="auto"/>
              <w:ind w:right="-38" w:firstLine="420" w:firstLineChars="200"/>
            </w:pPr>
            <w:r>
              <w:rPr>
                <w:rFonts w:hint="eastAsia"/>
              </w:rPr>
              <w:t>售后服务人员配备齐全，岗位安排合理，得5分；</w:t>
            </w:r>
          </w:p>
          <w:p>
            <w:pPr>
              <w:numPr>
                <w:ilvl w:val="0"/>
                <w:numId w:val="9"/>
              </w:numPr>
              <w:adjustRightInd w:val="0"/>
              <w:snapToGrid w:val="0"/>
              <w:spacing w:line="432" w:lineRule="auto"/>
              <w:ind w:right="-38" w:firstLine="420" w:firstLineChars="200"/>
            </w:pPr>
            <w:r>
              <w:rPr>
                <w:rFonts w:hint="eastAsia"/>
              </w:rPr>
              <w:t>售后服务人员配备较齐全，岗位安排较合理，得 3 分；</w:t>
            </w:r>
          </w:p>
          <w:p>
            <w:pPr>
              <w:numPr>
                <w:ilvl w:val="0"/>
                <w:numId w:val="9"/>
              </w:numPr>
              <w:adjustRightInd w:val="0"/>
              <w:snapToGrid w:val="0"/>
              <w:spacing w:line="432" w:lineRule="auto"/>
              <w:ind w:right="-38" w:firstLine="420" w:firstLineChars="200"/>
            </w:pPr>
            <w:r>
              <w:rPr>
                <w:rFonts w:hint="eastAsia"/>
              </w:rPr>
              <w:t>售后服务人员配备有待完善的，得 1 分；</w:t>
            </w:r>
          </w:p>
          <w:p>
            <w:pPr>
              <w:numPr>
                <w:ilvl w:val="0"/>
                <w:numId w:val="9"/>
              </w:numPr>
              <w:adjustRightInd w:val="0"/>
              <w:snapToGrid w:val="0"/>
              <w:spacing w:line="432" w:lineRule="auto"/>
              <w:ind w:right="-38" w:firstLine="420" w:firstLineChars="200"/>
            </w:pPr>
            <w:r>
              <w:rPr>
                <w:rFonts w:hint="eastAsia"/>
              </w:rPr>
              <w:t xml:space="preserve">差的或未提供的不得分。 </w:t>
            </w:r>
          </w:p>
          <w:p>
            <w:pPr>
              <w:numPr>
                <w:ilvl w:val="0"/>
                <w:numId w:val="7"/>
              </w:numPr>
              <w:adjustRightInd w:val="0"/>
              <w:snapToGrid w:val="0"/>
              <w:spacing w:line="432" w:lineRule="auto"/>
              <w:ind w:left="-35" w:right="-38"/>
              <w:rPr>
                <w:b/>
                <w:bCs/>
              </w:rPr>
            </w:pPr>
            <w:r>
              <w:rPr>
                <w:rFonts w:hint="eastAsia"/>
                <w:b/>
                <w:bCs/>
              </w:rPr>
              <w:t>突发状况应对预案：</w:t>
            </w:r>
          </w:p>
          <w:p>
            <w:pPr>
              <w:numPr>
                <w:ilvl w:val="0"/>
                <w:numId w:val="10"/>
              </w:numPr>
              <w:adjustRightInd w:val="0"/>
              <w:snapToGrid w:val="0"/>
              <w:spacing w:line="432" w:lineRule="auto"/>
              <w:ind w:right="-38" w:firstLine="420" w:firstLineChars="200"/>
            </w:pPr>
            <w:r>
              <w:rPr>
                <w:rFonts w:hint="eastAsia"/>
              </w:rPr>
              <w:t>方案全面，细节考虑充分，得5分；</w:t>
            </w:r>
          </w:p>
          <w:p>
            <w:pPr>
              <w:numPr>
                <w:ilvl w:val="0"/>
                <w:numId w:val="10"/>
              </w:numPr>
              <w:adjustRightInd w:val="0"/>
              <w:snapToGrid w:val="0"/>
              <w:spacing w:line="432" w:lineRule="auto"/>
              <w:ind w:right="-38" w:firstLine="420" w:firstLineChars="200"/>
            </w:pPr>
            <w:r>
              <w:rPr>
                <w:rFonts w:hint="eastAsia"/>
              </w:rPr>
              <w:t>方案较全面，细节考虑较充分，得 3 分；</w:t>
            </w:r>
          </w:p>
          <w:p>
            <w:pPr>
              <w:numPr>
                <w:ilvl w:val="0"/>
                <w:numId w:val="10"/>
              </w:numPr>
              <w:adjustRightInd w:val="0"/>
              <w:snapToGrid w:val="0"/>
              <w:spacing w:line="432" w:lineRule="auto"/>
              <w:ind w:right="-38" w:firstLine="420" w:firstLineChars="200"/>
            </w:pPr>
            <w:r>
              <w:rPr>
                <w:rFonts w:hint="eastAsia"/>
              </w:rPr>
              <w:t>方案有待完善的，得 1 分；</w:t>
            </w:r>
          </w:p>
          <w:p>
            <w:pPr>
              <w:numPr>
                <w:ilvl w:val="0"/>
                <w:numId w:val="10"/>
              </w:numPr>
              <w:adjustRightInd w:val="0"/>
              <w:snapToGrid w:val="0"/>
              <w:spacing w:line="432" w:lineRule="auto"/>
              <w:ind w:right="-38" w:firstLine="420" w:firstLineChars="200"/>
            </w:pPr>
            <w:r>
              <w:rPr>
                <w:rFonts w:hint="eastAsia"/>
              </w:rPr>
              <w:t>差或未提供不得分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2604" w:type="dxa"/>
            <w:noWrap w:val="0"/>
            <w:vAlign w:val="center"/>
          </w:tcPr>
          <w:p>
            <w:pPr>
              <w:adjustRightInd w:val="0"/>
              <w:snapToGrid w:val="0"/>
              <w:spacing w:line="360" w:lineRule="exact"/>
              <w:ind w:left="-35" w:right="-38"/>
              <w:jc w:val="center"/>
              <w:rPr>
                <w:rFonts w:ascii="宋体" w:hAnsi="宋体" w:cs="宋体"/>
                <w:szCs w:val="21"/>
              </w:rPr>
            </w:pPr>
            <w:r>
              <w:rPr>
                <w:rFonts w:hint="eastAsia" w:ascii="宋体" w:hAnsi="宋体" w:cs="宋体"/>
                <w:szCs w:val="21"/>
              </w:rPr>
              <w:t>供应商资质（满分3分）</w:t>
            </w:r>
          </w:p>
        </w:tc>
        <w:tc>
          <w:tcPr>
            <w:tcW w:w="7224" w:type="dxa"/>
            <w:noWrap w:val="0"/>
            <w:vAlign w:val="center"/>
          </w:tcPr>
          <w:p>
            <w:pPr>
              <w:tabs>
                <w:tab w:val="left" w:pos="897"/>
              </w:tabs>
              <w:adjustRightInd w:val="0"/>
              <w:snapToGrid w:val="0"/>
              <w:spacing w:line="432" w:lineRule="auto"/>
              <w:ind w:right="-40"/>
              <w:rPr>
                <w:rFonts w:eastAsia="宋体"/>
              </w:rPr>
            </w:pPr>
            <w:r>
              <w:rPr>
                <w:rFonts w:hint="eastAsia" w:eastAsia="宋体"/>
              </w:rPr>
              <w:t>供应商具有中国国家认证认可监督管理委员会认证机构颁发的有效期内有效的质量管理体系认证、环境管理体系认证、职业健康安全管理体系认证的，每提供一项得</w:t>
            </w:r>
            <w:r>
              <w:rPr>
                <w:rFonts w:hint="eastAsia"/>
              </w:rPr>
              <w:t>1</w:t>
            </w:r>
            <w:r>
              <w:rPr>
                <w:rFonts w:hint="eastAsia" w:eastAsia="宋体"/>
              </w:rPr>
              <w:t>分，满分</w:t>
            </w:r>
            <w:r>
              <w:rPr>
                <w:rFonts w:hint="eastAsia"/>
              </w:rPr>
              <w:t>3</w:t>
            </w:r>
            <w:r>
              <w:rPr>
                <w:rFonts w:hint="eastAsia" w:eastAsia="宋体"/>
              </w:rPr>
              <w:t xml:space="preserve">分。 </w:t>
            </w:r>
          </w:p>
          <w:p>
            <w:pPr>
              <w:tabs>
                <w:tab w:val="left" w:pos="897"/>
              </w:tabs>
              <w:adjustRightInd w:val="0"/>
              <w:snapToGrid w:val="0"/>
              <w:spacing w:line="432" w:lineRule="auto"/>
              <w:ind w:right="-40"/>
              <w:rPr>
                <w:rFonts w:eastAsia="宋体"/>
              </w:rPr>
            </w:pPr>
            <w:r>
              <w:rPr>
                <w:rFonts w:hint="eastAsia" w:eastAsia="宋体"/>
              </w:rPr>
              <w:t>注：投标文件中提供证书扫描件，不提供或提供不全的不得分。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2604" w:type="dxa"/>
            <w:noWrap w:val="0"/>
            <w:vAlign w:val="center"/>
          </w:tcPr>
          <w:p>
            <w:pPr>
              <w:adjustRightInd w:val="0"/>
              <w:snapToGrid w:val="0"/>
              <w:spacing w:line="360" w:lineRule="exact"/>
              <w:ind w:left="-35" w:right="-38"/>
              <w:jc w:val="center"/>
              <w:rPr>
                <w:rFonts w:ascii="宋体" w:hAnsi="宋体" w:eastAsia="宋体" w:cs="宋体"/>
                <w:szCs w:val="21"/>
              </w:rPr>
            </w:pPr>
            <w:r>
              <w:rPr>
                <w:rFonts w:hint="eastAsia" w:ascii="宋体" w:hAnsi="宋体" w:cs="宋体"/>
                <w:szCs w:val="21"/>
                <w:lang w:val="en-US" w:eastAsia="zh-CN"/>
              </w:rPr>
              <w:t>业绩</w:t>
            </w:r>
            <w:r>
              <w:rPr>
                <w:rFonts w:hint="eastAsia" w:ascii="宋体" w:hAnsi="宋体" w:cs="宋体"/>
                <w:szCs w:val="21"/>
              </w:rPr>
              <w:t xml:space="preserve">（满分9分）      </w:t>
            </w:r>
          </w:p>
        </w:tc>
        <w:tc>
          <w:tcPr>
            <w:tcW w:w="7224" w:type="dxa"/>
            <w:noWrap w:val="0"/>
            <w:vAlign w:val="center"/>
          </w:tcPr>
          <w:p>
            <w:pPr>
              <w:numPr>
                <w:ilvl w:val="0"/>
                <w:numId w:val="0"/>
              </w:numPr>
              <w:tabs>
                <w:tab w:val="left" w:pos="897"/>
              </w:tabs>
              <w:adjustRightInd w:val="0"/>
              <w:snapToGrid w:val="0"/>
              <w:spacing w:line="432" w:lineRule="auto"/>
              <w:ind w:right="-40" w:rightChars="0"/>
              <w:rPr>
                <w:rFonts w:eastAsia="宋体"/>
              </w:rPr>
            </w:pPr>
            <w:r>
              <w:rPr>
                <w:rFonts w:hint="eastAsia" w:eastAsia="宋体"/>
                <w:highlight w:val="none"/>
              </w:rPr>
              <w:t>供应商有实验室搬迁案例的</w:t>
            </w:r>
            <w:r>
              <w:rPr>
                <w:rFonts w:hint="eastAsia" w:eastAsia="宋体"/>
                <w:highlight w:val="none"/>
                <w:lang w:eastAsia="zh-CN"/>
              </w:rPr>
              <w:t>，</w:t>
            </w:r>
            <w:r>
              <w:rPr>
                <w:rFonts w:hint="eastAsia" w:eastAsia="宋体"/>
                <w:highlight w:val="none"/>
                <w:lang w:val="en-US" w:eastAsia="zh-CN"/>
              </w:rPr>
              <w:t>每一个得3</w:t>
            </w:r>
            <w:r>
              <w:rPr>
                <w:rFonts w:hint="eastAsia" w:eastAsia="宋体"/>
                <w:highlight w:val="none"/>
              </w:rPr>
              <w:t>分，</w:t>
            </w:r>
            <w:r>
              <w:rPr>
                <w:rFonts w:hint="eastAsia" w:eastAsia="宋体"/>
                <w:highlight w:val="none"/>
                <w:lang w:val="en-US" w:eastAsia="zh-CN"/>
              </w:rPr>
              <w:t>共9分。</w:t>
            </w:r>
            <w:r>
              <w:rPr>
                <w:rFonts w:hint="eastAsia" w:eastAsia="宋体"/>
                <w:highlight w:val="none"/>
              </w:rPr>
              <w:t>提供中标通知书，合同，竣工报告方可得分。</w:t>
            </w:r>
          </w:p>
        </w:tc>
      </w:tr>
    </w:tbl>
    <w:p>
      <w:pPr>
        <w:autoSpaceDE w:val="0"/>
        <w:autoSpaceDN w:val="0"/>
        <w:adjustRightInd w:val="0"/>
        <w:spacing w:line="300" w:lineRule="exact"/>
        <w:jc w:val="left"/>
        <w:rPr>
          <w:rFonts w:ascii="宋体" w:hAnsi="宋体" w:cs="宋体"/>
          <w:b/>
          <w:bCs/>
          <w:sz w:val="28"/>
          <w:szCs w:val="28"/>
        </w:rPr>
      </w:pPr>
    </w:p>
    <w:p>
      <w:pPr>
        <w:autoSpaceDE w:val="0"/>
        <w:autoSpaceDN w:val="0"/>
        <w:adjustRightInd w:val="0"/>
        <w:spacing w:line="300" w:lineRule="exact"/>
        <w:jc w:val="left"/>
        <w:rPr>
          <w:rFonts w:ascii="宋体" w:hAnsi="宋体" w:cs="宋体"/>
          <w:b/>
          <w:bCs/>
          <w:sz w:val="28"/>
          <w:szCs w:val="28"/>
        </w:rPr>
      </w:pPr>
    </w:p>
    <w:p>
      <w:pPr>
        <w:autoSpaceDE w:val="0"/>
        <w:autoSpaceDN w:val="0"/>
        <w:adjustRightInd w:val="0"/>
        <w:spacing w:line="300" w:lineRule="exact"/>
        <w:jc w:val="left"/>
        <w:rPr>
          <w:rFonts w:ascii="宋体" w:hAnsi="宋体" w:cs="宋体"/>
          <w:b/>
          <w:bCs/>
          <w:sz w:val="28"/>
          <w:szCs w:val="28"/>
        </w:rPr>
      </w:pPr>
      <w:r>
        <w:rPr>
          <w:rFonts w:hint="eastAsia" w:ascii="宋体" w:hAnsi="宋体" w:cs="宋体"/>
          <w:b/>
          <w:bCs/>
          <w:sz w:val="28"/>
          <w:szCs w:val="28"/>
        </w:rPr>
        <w:t>商务评分标准（30分）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2" w:hRule="atLeast"/>
          <w:jc w:val="center"/>
        </w:trPr>
        <w:tc>
          <w:tcPr>
            <w:tcW w:w="2604" w:type="dxa"/>
            <w:tcBorders>
              <w:top w:val="single" w:color="auto" w:sz="4" w:space="0"/>
              <w:left w:val="single" w:color="auto" w:sz="4" w:space="0"/>
              <w:bottom w:val="single" w:color="auto" w:sz="4" w:space="0"/>
              <w:right w:val="single" w:color="auto" w:sz="4" w:space="0"/>
            </w:tcBorders>
            <w:noWrap w:val="0"/>
            <w:vAlign w:val="center"/>
          </w:tcPr>
          <w:p>
            <w:pPr>
              <w:pStyle w:val="6"/>
              <w:ind w:left="0" w:firstLine="0" w:firstLineChars="0"/>
              <w:jc w:val="center"/>
            </w:pPr>
            <w:r>
              <w:rPr>
                <w:rFonts w:hint="eastAsia" w:ascii="宋体" w:hAnsi="宋体" w:eastAsia="宋体" w:cs="宋体"/>
                <w:sz w:val="21"/>
                <w:szCs w:val="22"/>
              </w:rPr>
              <w:t>报价（满分30分）</w:t>
            </w:r>
          </w:p>
        </w:tc>
        <w:tc>
          <w:tcPr>
            <w:tcW w:w="7224" w:type="dxa"/>
            <w:tcBorders>
              <w:top w:val="single" w:color="auto" w:sz="4" w:space="0"/>
              <w:left w:val="single" w:color="auto" w:sz="4" w:space="0"/>
              <w:bottom w:val="single" w:color="auto" w:sz="4" w:space="0"/>
              <w:right w:val="single" w:color="auto" w:sz="4" w:space="0"/>
            </w:tcBorders>
            <w:noWrap w:val="0"/>
            <w:vAlign w:val="center"/>
          </w:tcPr>
          <w:p>
            <w:pPr>
              <w:tabs>
                <w:tab w:val="left" w:pos="1080"/>
              </w:tabs>
              <w:spacing w:line="360" w:lineRule="auto"/>
              <w:ind w:right="108" w:firstLine="210"/>
            </w:pPr>
            <w:r>
              <w:rPr>
                <w:rFonts w:hint="eastAsia"/>
              </w:rPr>
              <w:t>采购人设置投标报价最高限价：46.8万元，各供应商采用费率报价且有效报价不得高于最高限价，否则，其投标文件按无效标处理。</w:t>
            </w:r>
          </w:p>
          <w:p>
            <w:pPr>
              <w:tabs>
                <w:tab w:val="left" w:pos="1080"/>
              </w:tabs>
              <w:spacing w:line="360" w:lineRule="auto"/>
              <w:ind w:right="108" w:firstLine="210"/>
              <w:rPr>
                <w:rFonts w:ascii="Times New Roman" w:hAnsi="Times New Roman" w:cs="Times New Roman"/>
              </w:rPr>
            </w:pPr>
            <w:r>
              <w:rPr>
                <w:rFonts w:hint="eastAsia" w:ascii="Times New Roman" w:hAnsi="Times New Roman" w:cs="Times New Roman"/>
              </w:rPr>
              <w:t>价格分统一采用低价优先法，即满足招标文件要求且投标价格最低的投标报价为评标基准价，其价格分为满分 </w:t>
            </w:r>
            <w:r>
              <w:rPr>
                <w:rFonts w:hint="eastAsia" w:cs="Times New Roman"/>
              </w:rPr>
              <w:t>30</w:t>
            </w:r>
            <w:r>
              <w:rPr>
                <w:rFonts w:hint="eastAsia" w:ascii="Times New Roman" w:hAnsi="Times New Roman" w:cs="Times New Roman"/>
              </w:rPr>
              <w:t>分。其他投标供应商的价格分统一按照下列公式计算：</w:t>
            </w:r>
          </w:p>
          <w:p>
            <w:pPr>
              <w:tabs>
                <w:tab w:val="left" w:pos="1080"/>
              </w:tabs>
              <w:spacing w:line="360" w:lineRule="auto"/>
              <w:ind w:right="108" w:firstLine="210"/>
              <w:rPr>
                <w:rFonts w:ascii="Times New Roman" w:hAnsi="Times New Roman" w:cs="Times New Roman"/>
              </w:rPr>
            </w:pPr>
            <w:r>
              <w:rPr>
                <w:rFonts w:hint="eastAsia" w:ascii="Times New Roman" w:hAnsi="Times New Roman" w:cs="Times New Roman"/>
              </w:rPr>
              <w:t>投标报价得分＝（评标基准价/投标报价）×</w:t>
            </w:r>
            <w:r>
              <w:rPr>
                <w:rFonts w:hint="eastAsia" w:cs="Times New Roman"/>
              </w:rPr>
              <w:t>30</w:t>
            </w:r>
          </w:p>
          <w:p>
            <w:pPr>
              <w:tabs>
                <w:tab w:val="left" w:pos="1077"/>
              </w:tabs>
              <w:adjustRightInd w:val="0"/>
              <w:snapToGrid w:val="0"/>
              <w:spacing w:line="360" w:lineRule="exact"/>
              <w:ind w:left="-35" w:right="-38"/>
            </w:pPr>
            <w:r>
              <w:rPr>
                <w:rFonts w:hint="eastAsia"/>
              </w:rPr>
              <w:t>本项分值由评标委员会负责组织计算。</w:t>
            </w:r>
          </w:p>
        </w:tc>
      </w:tr>
    </w:tbl>
    <w:p>
      <w:pPr>
        <w:pStyle w:val="9"/>
        <w:widowControl w:val="0"/>
        <w:autoSpaceDE w:val="0"/>
        <w:autoSpaceDN w:val="0"/>
        <w:adjustRightInd w:val="0"/>
        <w:spacing w:before="0" w:after="0" w:line="560" w:lineRule="exact"/>
        <w:ind w:left="0" w:leftChars="0" w:firstLine="0" w:firstLineChars="0"/>
        <w:jc w:val="both"/>
        <w:rPr>
          <w:rFonts w:hint="eastAsia" w:ascii="宋体" w:hAnsi="宋体" w:eastAsia="宋体" w:cs="宋体"/>
          <w:b/>
          <w:bCs/>
          <w:color w:val="auto"/>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EnclosedCircleChinese"/>
      <w:suff w:val="nothing"/>
      <w:lvlText w:val="%1　"/>
      <w:lvlJc w:val="left"/>
      <w:pPr>
        <w:ind w:left="0" w:firstLine="400"/>
      </w:pPr>
      <w:rPr>
        <w:rFonts w:hint="eastAsia"/>
      </w:rPr>
    </w:lvl>
  </w:abstractNum>
  <w:abstractNum w:abstractNumId="1">
    <w:nsid w:val="00000001"/>
    <w:multiLevelType w:val="singleLevel"/>
    <w:tmpl w:val="00000001"/>
    <w:lvl w:ilvl="0" w:tentative="0">
      <w:start w:val="1"/>
      <w:numFmt w:val="decimalEnclosedCircleChinese"/>
      <w:suff w:val="nothing"/>
      <w:lvlText w:val="%1　"/>
      <w:lvlJc w:val="left"/>
      <w:pPr>
        <w:ind w:left="0" w:firstLine="400"/>
      </w:pPr>
      <w:rPr>
        <w:rFonts w:hint="eastAsia"/>
      </w:rPr>
    </w:lvl>
  </w:abstractNum>
  <w:abstractNum w:abstractNumId="2">
    <w:nsid w:val="00000002"/>
    <w:multiLevelType w:val="singleLevel"/>
    <w:tmpl w:val="00000002"/>
    <w:lvl w:ilvl="0" w:tentative="0">
      <w:start w:val="1"/>
      <w:numFmt w:val="decimalEnclosedCircleChinese"/>
      <w:suff w:val="nothing"/>
      <w:lvlText w:val="%1　"/>
      <w:lvlJc w:val="left"/>
      <w:pPr>
        <w:ind w:left="0" w:firstLine="400"/>
      </w:pPr>
      <w:rPr>
        <w:rFonts w:hint="eastAsia"/>
      </w:r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EnclosedCircleChinese"/>
      <w:suff w:val="nothing"/>
      <w:lvlText w:val="%1　"/>
      <w:lvlJc w:val="left"/>
      <w:pPr>
        <w:ind w:left="0" w:firstLine="400"/>
      </w:pPr>
      <w:rPr>
        <w:rFonts w:hint="eastAsia"/>
      </w:rPr>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singleLevel"/>
    <w:tmpl w:val="00000006"/>
    <w:lvl w:ilvl="0" w:tentative="0">
      <w:start w:val="1"/>
      <w:numFmt w:val="decimalEnclosedCircleChinese"/>
      <w:suff w:val="nothing"/>
      <w:lvlText w:val="%1　"/>
      <w:lvlJc w:val="left"/>
      <w:pPr>
        <w:ind w:left="0" w:firstLine="400"/>
      </w:pPr>
      <w:rPr>
        <w:rFonts w:hint="eastAsia"/>
      </w:rPr>
    </w:lvl>
  </w:abstractNum>
  <w:abstractNum w:abstractNumId="7">
    <w:nsid w:val="00000008"/>
    <w:multiLevelType w:val="singleLevel"/>
    <w:tmpl w:val="00000008"/>
    <w:lvl w:ilvl="0" w:tentative="0">
      <w:start w:val="1"/>
      <w:numFmt w:val="decimalEnclosedCircleChinese"/>
      <w:suff w:val="nothing"/>
      <w:lvlText w:val="%1　"/>
      <w:lvlJc w:val="left"/>
      <w:pPr>
        <w:ind w:left="0" w:firstLine="400"/>
      </w:pPr>
      <w:rPr>
        <w:rFonts w:hint="eastAsia"/>
      </w:rPr>
    </w:lvl>
  </w:abstractNum>
  <w:abstractNum w:abstractNumId="8">
    <w:nsid w:val="00000009"/>
    <w:multiLevelType w:val="singleLevel"/>
    <w:tmpl w:val="00000009"/>
    <w:lvl w:ilvl="0" w:tentative="0">
      <w:start w:val="1"/>
      <w:numFmt w:val="decimal"/>
      <w:suff w:val="nothing"/>
      <w:lvlText w:val="%1、"/>
      <w:lvlJc w:val="left"/>
    </w:lvl>
  </w:abstractNum>
  <w:abstractNum w:abstractNumId="9">
    <w:nsid w:val="0000000A"/>
    <w:multiLevelType w:val="singleLevel"/>
    <w:tmpl w:val="0000000A"/>
    <w:lvl w:ilvl="0" w:tentative="0">
      <w:start w:val="1"/>
      <w:numFmt w:val="decimalEnclosedCircleChinese"/>
      <w:suff w:val="nothing"/>
      <w:lvlText w:val="%1　"/>
      <w:lvlJc w:val="left"/>
      <w:pPr>
        <w:ind w:left="0" w:firstLine="400"/>
      </w:pPr>
      <w:rPr>
        <w:rFonts w:hint="eastAsia"/>
      </w:rPr>
    </w:lvl>
  </w:abstractNum>
  <w:num w:numId="1">
    <w:abstractNumId w:val="5"/>
  </w:num>
  <w:num w:numId="2">
    <w:abstractNumId w:val="2"/>
  </w:num>
  <w:num w:numId="3">
    <w:abstractNumId w:val="0"/>
  </w:num>
  <w:num w:numId="4">
    <w:abstractNumId w:val="8"/>
  </w:num>
  <w:num w:numId="5">
    <w:abstractNumId w:val="4"/>
  </w:num>
  <w:num w:numId="6">
    <w:abstractNumId w:val="6"/>
  </w:num>
  <w:num w:numId="7">
    <w:abstractNumId w:val="3"/>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D3322"/>
    <w:rsid w:val="09A74CC2"/>
    <w:rsid w:val="1BEE32DB"/>
    <w:rsid w:val="3B6D3322"/>
    <w:rsid w:val="47F640FC"/>
    <w:rsid w:val="55574938"/>
    <w:rsid w:val="60C34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qFormat/>
    <w:uiPriority w:val="0"/>
    <w:pPr>
      <w:jc w:val="left"/>
    </w:pPr>
  </w:style>
  <w:style w:type="paragraph" w:styleId="4">
    <w:name w:val="Body Text Indent"/>
    <w:basedOn w:val="1"/>
    <w:next w:val="5"/>
    <w:qFormat/>
    <w:uiPriority w:val="0"/>
    <w:pPr>
      <w:ind w:firstLine="645"/>
    </w:pPr>
    <w:rPr>
      <w:rFonts w:ascii="楷体_GB2312" w:eastAsia="楷体_GB2312"/>
      <w:sz w:val="32"/>
    </w:rPr>
  </w:style>
  <w:style w:type="paragraph" w:styleId="5">
    <w:name w:val="envelope return"/>
    <w:basedOn w:val="1"/>
    <w:qFormat/>
    <w:uiPriority w:val="0"/>
    <w:pPr>
      <w:snapToGrid w:val="0"/>
    </w:pPr>
    <w:rPr>
      <w:rFonts w:ascii="Arial" w:hAnsi="Arial"/>
    </w:rPr>
  </w:style>
  <w:style w:type="paragraph" w:styleId="6">
    <w:name w:val="Body Text First Indent 2"/>
    <w:basedOn w:val="4"/>
    <w:next w:val="1"/>
    <w:qFormat/>
    <w:uiPriority w:val="0"/>
    <w:pPr>
      <w:ind w:left="420" w:firstLine="420" w:firstLineChars="200"/>
    </w:pPr>
  </w:style>
  <w:style w:type="paragraph" w:customStyle="1" w:styleId="9">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2022-01-20T08:53:00Z</dcterms:created>
  <dc:creator>章瑾</dc:creator>
  <cp:lastModifiedBy>陈敏</cp:lastModifiedBy>
  <dcterms:modified xsi:type="dcterms:W3CDTF">2022-01-21T08:26:05Z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F02C5C19C4824F5A8DCAAA05C10EC89F</vt:lpwstr>
  </property>
</Properties>
</file>