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109" w:rsidRDefault="008A1D87">
      <w:pPr>
        <w:snapToGrid w:val="0"/>
        <w:spacing w:line="520" w:lineRule="exact"/>
        <w:jc w:val="center"/>
        <w:rPr>
          <w:rFonts w:ascii="方正小标宋_GBK" w:eastAsia="方正小标宋_GBK" w:hAnsi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/>
          <w:color w:val="000000"/>
          <w:sz w:val="32"/>
          <w:szCs w:val="32"/>
        </w:rPr>
        <w:t>巢湖学院2021—2022学年度第一学期教学工作安排表</w:t>
      </w:r>
    </w:p>
    <w:p w:rsidR="007F4109" w:rsidRDefault="008A1D87">
      <w:pPr>
        <w:snapToGrid w:val="0"/>
        <w:spacing w:line="520" w:lineRule="exact"/>
        <w:jc w:val="center"/>
        <w:rPr>
          <w:rFonts w:ascii="方正小标宋_GBK" w:eastAsia="方正小标宋_GBK" w:hAnsi="方正小标宋_GBK"/>
          <w:color w:val="000000"/>
          <w:sz w:val="28"/>
          <w:szCs w:val="28"/>
        </w:rPr>
      </w:pPr>
      <w:r>
        <w:rPr>
          <w:rFonts w:ascii="方正小标宋_GBK" w:eastAsia="方正小标宋_GBK" w:hAnsi="方正小标宋_GBK"/>
          <w:color w:val="000000"/>
          <w:sz w:val="28"/>
          <w:szCs w:val="28"/>
        </w:rPr>
        <w:t>（2021年9月—2022年1月）</w:t>
      </w:r>
    </w:p>
    <w:tbl>
      <w:tblPr>
        <w:tblStyle w:val="a6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585"/>
        <w:gridCol w:w="3303"/>
        <w:gridCol w:w="6804"/>
        <w:gridCol w:w="1842"/>
      </w:tblGrid>
      <w:tr w:rsidR="007F4109" w:rsidTr="002C262B">
        <w:trPr>
          <w:trHeight w:val="61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 w:rsidP="008729C8">
            <w:pPr>
              <w:snapToGrid w:val="0"/>
              <w:spacing w:line="360" w:lineRule="exact"/>
              <w:jc w:val="center"/>
              <w:rPr>
                <w:rFonts w:ascii="方正小标宋_GBK" w:eastAsia="方正小标宋_GBK" w:hAnsi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方正小标宋_GBK"/>
                <w:color w:val="000000"/>
                <w:kern w:val="0"/>
                <w:sz w:val="28"/>
                <w:szCs w:val="28"/>
              </w:rPr>
              <w:t>周次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 w:rsidP="008729C8">
            <w:pPr>
              <w:snapToGrid w:val="0"/>
              <w:spacing w:line="360" w:lineRule="exact"/>
              <w:jc w:val="center"/>
              <w:rPr>
                <w:rFonts w:ascii="方正小标宋_GBK" w:eastAsia="方正小标宋_GBK" w:hAnsi="方正小标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方正小标宋_GBK"/>
                <w:color w:val="000000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 w:rsidP="008729C8">
            <w:pPr>
              <w:snapToGrid w:val="0"/>
              <w:spacing w:line="360" w:lineRule="exact"/>
              <w:jc w:val="center"/>
              <w:rPr>
                <w:rFonts w:ascii="方正小标宋_GBK" w:eastAsia="方正小标宋_GBK" w:hAnsi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/>
                <w:color w:val="000000"/>
                <w:sz w:val="28"/>
                <w:szCs w:val="28"/>
              </w:rPr>
              <w:t>主要工作内容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 w:rsidP="008729C8">
            <w:pPr>
              <w:snapToGrid w:val="0"/>
              <w:spacing w:line="360" w:lineRule="exact"/>
              <w:jc w:val="center"/>
              <w:rPr>
                <w:rFonts w:ascii="方正小标宋_GBK" w:eastAsia="方正小标宋_GBK" w:hAnsi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/>
                <w:color w:val="000000"/>
                <w:sz w:val="28"/>
                <w:szCs w:val="28"/>
              </w:rPr>
              <w:t>联系科室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8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30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日至9月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5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学期教学值勤工作安排（1-20周）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51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组织参加安徽省第五届青年教师教学竞赛（1-5周）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辅修第二学位工作（1-3周）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2020级学生创新创业教育课程教学安排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2021年虚拟教研室申报（1-2周）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2021年度校级、省级质量工程项目申报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高等教育季报数据填报（1-2周）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2022届学生毕业实习工作安排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7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2021级人才培养定稿、汇编工作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实验室安全专项检查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46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9月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6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日至9月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2020-2021学年高校实验信息统计报送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40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2022届学生毕业论文（设计）工作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40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2021级新生入学资格审查（1-8周）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2022年全国硕士研究生招生考试巢湖学院报考点通告发布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436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第三批“双万计划”一流专业申报工作（2-10周）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产业学院建设推进工作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2021级新生课表安排（2-5周）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2021年度大学生创新创业训练计划项目任务书填报（2-4周）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2020-2021学年第二学期期末考试补（缓）考（2-3周）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49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9月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13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日至9月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19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推进数控车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铣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1+X等职业认证工作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教研室、实验室工作计划报送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教研科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2021年新专业申报后续工作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“双基”达标与示范创建工作（3-20周）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9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实验实训课表报送；2021年学科和技能竞赛推进工作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2021级新生学生证制作、学籍注册（3-4周）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2021届毕业生成绩表整理、移交学校档案室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公选课相关工作（3-6周）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51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2021级新生转专业工作（3-6周）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2021年职称评审教学材料审核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相关科室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2021年新入职教师校本培训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jc w:val="left"/>
              <w:rPr>
                <w:rFonts w:ascii="方正仿宋_GBK" w:eastAsia="方正仿宋_GBK" w:hAnsi="仿宋"/>
                <w:color w:val="FF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2020—2021学年度本科教学质量分析报告撰写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相关科室</w:t>
            </w:r>
          </w:p>
        </w:tc>
      </w:tr>
      <w:tr w:rsidR="007F4109" w:rsidTr="002C262B">
        <w:trPr>
          <w:trHeight w:val="9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9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9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26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专创融合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课程建设工作（4-8周）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工程教育认证和师范专业认证推进工作（4-20周）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中青年教师社会实践锻炼中期检查与推进工作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2020-2021学年第二学期期末考试补（缓）考成绩录入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37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2021年下半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年大学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英语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四六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级考试报名（4-6周）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37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9月27日至10月3日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教学沙龙活动（5-20周）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375"/>
        </w:trPr>
        <w:tc>
          <w:tcPr>
            <w:tcW w:w="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2022年全国硕士研究生招生考试网上报名工作（5-8周）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</w:tc>
      </w:tr>
      <w:tr w:rsidR="007F4109" w:rsidTr="002C262B">
        <w:trPr>
          <w:trHeight w:val="375"/>
        </w:trPr>
        <w:tc>
          <w:tcPr>
            <w:tcW w:w="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国家级教学成果奖培育与申报（5-20周）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10月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4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日至10月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一流课程建设检查验收工作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学生重修选课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501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2021年度教师教学工作量核算（6-12周）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相关科室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10月11日至10月17日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教师教学能力提升工作（7-20周）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577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2022届毕业生图像未采集学生补采集图像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第三批“双万计划”一流课程培育与申报工作（7-20周）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新工科、新文科项目建设工作（7-20周）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FF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2021级学生教学信息员选拔及培训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FF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18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24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巢湖学院第五届创新创业教育活动月活动（8-20周）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高教学籍数据统计工作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40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学业预警工作、学业导师制工作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42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2021-2022学年第二学期教材工作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25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31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专业英语四、八级考试报名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新生学籍信息网信息核对（9-13周）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9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申报专业技术职务人员教学质量评价工作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期中教学检查（9-12周）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39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11月</w:t>
            </w: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日至11月</w:t>
            </w: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7</w:t>
            </w:r>
            <w:r w:rsidRPr="002C262B">
              <w:rPr>
                <w:rFonts w:ascii="方正仿宋_GBK" w:eastAsia="方正仿宋_GBK" w:hAnsi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sz w:val="28"/>
                <w:szCs w:val="28"/>
              </w:rPr>
              <w:t>2022年对口及专升本招生工作（10-20周）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</w:tc>
      </w:tr>
      <w:tr w:rsidR="007F4109" w:rsidTr="002C262B">
        <w:trPr>
          <w:trHeight w:val="51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创新创业教育师资培训（10-13周）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11月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8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14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2022届毕业实习中期检查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师范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生教育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实习基地建设研讨会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第二届课程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思政教学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竞赛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15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2021—2022学年度第二学期教学任务安排（12-14周）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52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2021年度校级质量工程项目检查验收（12-20周）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第十一次教学工作会议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2020级创新创业教育课程教学研讨会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月2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8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2021年大学生创新创业训练计划项目年度进展报告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lef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2020-2021学年综合性、设计性和创新性实验项目认证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月2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9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日至12月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5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2021届成教毕业生学位资格审查及学位信息上报（14-15周）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2020级创新创业教育课程教学研讨会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2021—2022学年度第一学期期末教务工作安排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12月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6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2021年度大学生创新创业训练计划项目中期检查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2021年下半</w:t>
            </w: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年大学</w:t>
            </w:r>
            <w:proofErr w:type="gramEnd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英语四、六级考试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2021-2022学年第二学期课程排课（15-17周）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51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13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9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学生网上评教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2021年度教研工作量核算（16-20周）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  <w:proofErr w:type="gramEnd"/>
          </w:p>
        </w:tc>
      </w:tr>
      <w:tr w:rsidR="007F4109" w:rsidTr="002C262B">
        <w:trPr>
          <w:trHeight w:val="31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2021年度大学生学科和技能竞赛成果统计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42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26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2021年实验教学记录材料报送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2021年实践教学工作量核算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2022年研究生招生考试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招生考试中心</w:t>
            </w:r>
          </w:p>
        </w:tc>
      </w:tr>
      <w:tr w:rsidR="007F4109" w:rsidTr="002C262B">
        <w:trPr>
          <w:trHeight w:val="632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学期创新创业教育教学工作量核算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创业学院</w:t>
            </w:r>
          </w:p>
        </w:tc>
      </w:tr>
      <w:tr w:rsidR="007F4109" w:rsidTr="002C262B">
        <w:trPr>
          <w:trHeight w:val="27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27</w:t>
            </w: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日至1月2日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期末教学检查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45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学期教师教学质量考核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</w:tr>
      <w:tr w:rsidR="007F4109" w:rsidTr="002C262B">
        <w:trPr>
          <w:trHeight w:val="25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2021年度教研室、实验室年度考评（18-20周）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教研科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proofErr w:type="gramStart"/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实践科</w:t>
            </w:r>
            <w:proofErr w:type="gramEnd"/>
          </w:p>
        </w:tc>
      </w:tr>
      <w:tr w:rsidR="007F4109" w:rsidTr="002C262B">
        <w:trPr>
          <w:trHeight w:val="255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2021-2022学年第二学期公共选修课申报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</w:tc>
      </w:tr>
      <w:tr w:rsidR="007F4109" w:rsidTr="002C262B">
        <w:trPr>
          <w:trHeight w:val="75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1月3日至1月9日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期末考试及巡考工作（19-20周）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教务科</w:t>
            </w:r>
          </w:p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质检科</w:t>
            </w:r>
          </w:p>
        </w:tc>
      </w:tr>
      <w:tr w:rsidR="007F4109" w:rsidTr="002C262B">
        <w:trPr>
          <w:trHeight w:val="480"/>
        </w:trPr>
        <w:tc>
          <w:tcPr>
            <w:tcW w:w="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7F4109" w:rsidP="002C262B">
            <w:pPr>
              <w:snapToGrid w:val="0"/>
              <w:jc w:val="center"/>
              <w:rPr>
                <w:rFonts w:ascii="方正仿宋_GBK" w:eastAsia="方正仿宋_GBK" w:hAnsi="微软雅黑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中青年教师社会实践锻炼考核工作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教发中心</w:t>
            </w:r>
          </w:p>
        </w:tc>
      </w:tr>
      <w:tr w:rsidR="007F4109" w:rsidTr="002C262B">
        <w:trPr>
          <w:trHeight w:val="42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8A1D87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 w:rsidP="002C262B">
            <w:pPr>
              <w:snapToGrid w:val="0"/>
              <w:spacing w:line="36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1月10日至1月16日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学期期末考试成绩录入工作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2C262B" w:rsidRDefault="008A1D87">
            <w:pPr>
              <w:snapToGrid w:val="0"/>
              <w:spacing w:line="400" w:lineRule="exact"/>
              <w:jc w:val="center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2C262B">
              <w:rPr>
                <w:rFonts w:ascii="方正仿宋_GBK" w:eastAsia="方正仿宋_GBK" w:hAnsi="仿宋" w:hint="eastAsia"/>
                <w:color w:val="000000"/>
                <w:sz w:val="28"/>
                <w:szCs w:val="28"/>
              </w:rPr>
              <w:t>学籍科</w:t>
            </w:r>
          </w:p>
        </w:tc>
      </w:tr>
      <w:tr w:rsidR="007F4109" w:rsidTr="002C262B">
        <w:trPr>
          <w:trHeight w:val="420"/>
        </w:trPr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Pr="008729C8" w:rsidRDefault="008A1D87">
            <w:pPr>
              <w:snapToGrid w:val="0"/>
              <w:spacing w:line="400" w:lineRule="exact"/>
              <w:rPr>
                <w:rFonts w:ascii="方正仿宋_GBK" w:eastAsia="方正仿宋_GBK" w:hAnsi="仿宋"/>
                <w:color w:val="000000"/>
                <w:sz w:val="28"/>
                <w:szCs w:val="28"/>
              </w:rPr>
            </w:pPr>
            <w:r w:rsidRPr="008729C8">
              <w:rPr>
                <w:rFonts w:ascii="方正仿宋_GBK" w:eastAsia="方正仿宋_GBK" w:hAnsi="仿宋"/>
                <w:color w:val="000000"/>
                <w:sz w:val="28"/>
                <w:szCs w:val="28"/>
              </w:rPr>
              <w:t>2021级转专业学生信息整理上传</w:t>
            </w:r>
            <w:proofErr w:type="gramStart"/>
            <w:r w:rsidRPr="008729C8">
              <w:rPr>
                <w:rFonts w:ascii="方正仿宋_GBK" w:eastAsia="方正仿宋_GBK" w:hAnsi="仿宋"/>
                <w:color w:val="000000"/>
                <w:sz w:val="28"/>
                <w:szCs w:val="28"/>
              </w:rPr>
              <w:t>学信网</w:t>
            </w:r>
            <w:proofErr w:type="gramEnd"/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4109" w:rsidRDefault="007F4109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7F4109" w:rsidRDefault="008A1D87">
      <w:pPr>
        <w:snapToGrid w:val="0"/>
        <w:jc w:val="left"/>
        <w:rPr>
          <w:rFonts w:ascii="仿宋" w:eastAsia="仿宋" w:hAnsi="仿宋"/>
          <w:color w:val="000000"/>
          <w:kern w:val="0"/>
          <w:sz w:val="24"/>
          <w:szCs w:val="24"/>
        </w:rPr>
      </w:pPr>
      <w:r>
        <w:rPr>
          <w:rFonts w:ascii="仿宋" w:eastAsia="仿宋" w:hAnsi="仿宋"/>
          <w:color w:val="000000"/>
          <w:kern w:val="0"/>
          <w:sz w:val="24"/>
          <w:szCs w:val="24"/>
        </w:rPr>
        <w:t>备注：未列入教学工作安排的各类大学生学科和技能竞赛、考试等按国家、省相关通知要求执行。</w:t>
      </w:r>
    </w:p>
    <w:p w:rsidR="007F4109" w:rsidRDefault="007F4109">
      <w:pPr>
        <w:snapToGrid w:val="0"/>
        <w:spacing w:after="187" w:line="520" w:lineRule="exact"/>
        <w:jc w:val="center"/>
        <w:rPr>
          <w:rFonts w:ascii="仿宋" w:eastAsia="仿宋" w:hAnsi="仿宋"/>
          <w:color w:val="000000"/>
          <w:sz w:val="24"/>
          <w:szCs w:val="24"/>
        </w:rPr>
      </w:pPr>
    </w:p>
    <w:sectPr w:rsidR="007F4109" w:rsidSect="007F4109">
      <w:pgSz w:w="16838" w:h="11906"/>
      <w:pgMar w:top="1418" w:right="1985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15" w:rsidRDefault="00776715" w:rsidP="002C262B">
      <w:r>
        <w:separator/>
      </w:r>
    </w:p>
  </w:endnote>
  <w:endnote w:type="continuationSeparator" w:id="0">
    <w:p w:rsidR="00776715" w:rsidRDefault="00776715" w:rsidP="002C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15" w:rsidRDefault="00776715" w:rsidP="002C262B">
      <w:r>
        <w:separator/>
      </w:r>
    </w:p>
  </w:footnote>
  <w:footnote w:type="continuationSeparator" w:id="0">
    <w:p w:rsidR="00776715" w:rsidRDefault="00776715" w:rsidP="002C2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0C1A"/>
    <w:rsid w:val="000525F6"/>
    <w:rsid w:val="00057237"/>
    <w:rsid w:val="00080773"/>
    <w:rsid w:val="00092728"/>
    <w:rsid w:val="000C51B7"/>
    <w:rsid w:val="0015655F"/>
    <w:rsid w:val="00193305"/>
    <w:rsid w:val="001A0ACF"/>
    <w:rsid w:val="00216EB9"/>
    <w:rsid w:val="00243932"/>
    <w:rsid w:val="002C262B"/>
    <w:rsid w:val="00393E59"/>
    <w:rsid w:val="003A2ACC"/>
    <w:rsid w:val="00406CFA"/>
    <w:rsid w:val="0045314F"/>
    <w:rsid w:val="004F7BE9"/>
    <w:rsid w:val="00521AA3"/>
    <w:rsid w:val="00586284"/>
    <w:rsid w:val="00590A79"/>
    <w:rsid w:val="0059531B"/>
    <w:rsid w:val="00616505"/>
    <w:rsid w:val="0062213C"/>
    <w:rsid w:val="00630A42"/>
    <w:rsid w:val="00633F40"/>
    <w:rsid w:val="006549AD"/>
    <w:rsid w:val="006619B3"/>
    <w:rsid w:val="00684D9C"/>
    <w:rsid w:val="0070228A"/>
    <w:rsid w:val="00776715"/>
    <w:rsid w:val="007E43EF"/>
    <w:rsid w:val="007F4109"/>
    <w:rsid w:val="008729C8"/>
    <w:rsid w:val="0089252C"/>
    <w:rsid w:val="008A1D87"/>
    <w:rsid w:val="008F4DFA"/>
    <w:rsid w:val="00972521"/>
    <w:rsid w:val="009C3F97"/>
    <w:rsid w:val="00A60633"/>
    <w:rsid w:val="00B64216"/>
    <w:rsid w:val="00BA0C1A"/>
    <w:rsid w:val="00C061CB"/>
    <w:rsid w:val="00C604EC"/>
    <w:rsid w:val="00C83533"/>
    <w:rsid w:val="00CA1B9A"/>
    <w:rsid w:val="00CB5F51"/>
    <w:rsid w:val="00CD40CB"/>
    <w:rsid w:val="00DF236B"/>
    <w:rsid w:val="00E26251"/>
    <w:rsid w:val="00EA1EE8"/>
    <w:rsid w:val="00F53662"/>
    <w:rsid w:val="00F728D0"/>
    <w:rsid w:val="083D07F0"/>
    <w:rsid w:val="105E3B74"/>
    <w:rsid w:val="1C2C4424"/>
    <w:rsid w:val="1CD54CE6"/>
    <w:rsid w:val="1DEC38DC"/>
    <w:rsid w:val="2D5B2BB4"/>
    <w:rsid w:val="30456175"/>
    <w:rsid w:val="36772279"/>
    <w:rsid w:val="4324631A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4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F4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4109"/>
    <w:rPr>
      <w:sz w:val="24"/>
    </w:rPr>
  </w:style>
  <w:style w:type="table" w:styleId="a6">
    <w:name w:val="Table Grid"/>
    <w:basedOn w:val="a1"/>
    <w:uiPriority w:val="59"/>
    <w:qFormat/>
    <w:rsid w:val="007F41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F41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F4109"/>
    <w:rPr>
      <w:sz w:val="18"/>
      <w:szCs w:val="18"/>
    </w:rPr>
  </w:style>
  <w:style w:type="paragraph" w:styleId="a7">
    <w:name w:val="List Paragraph"/>
    <w:basedOn w:val="a"/>
    <w:uiPriority w:val="34"/>
    <w:qFormat/>
    <w:rsid w:val="007F41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70490-3902-47B0-AB87-AE97C19DDF3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刘旭</cp:lastModifiedBy>
  <cp:revision>23</cp:revision>
  <dcterms:created xsi:type="dcterms:W3CDTF">2021-08-27T07:30:00Z</dcterms:created>
  <dcterms:modified xsi:type="dcterms:W3CDTF">2021-09-03T01:54:00Z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5CE8252FA5EB4EA3A5BE9D1C6D4CF2F6</vt:lpwstr>
  </property>
  <property fmtid="{D5CDD505-2E9C-101B-9397-08002B2CF9AE}" pid="4" name="KSOSaveFontToCloudKey">
    <vt:lpwstr>191034075_cloud</vt:lpwstr>
  </property>
</Properties>
</file>