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DD7C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附件5：</w:t>
      </w:r>
    </w:p>
    <w:p w14:paraId="6C8052BA">
      <w:pPr>
        <w:rPr>
          <w:color w:val="auto"/>
        </w:rPr>
      </w:pPr>
    </w:p>
    <w:p w14:paraId="75A2736C">
      <w:pPr>
        <w:jc w:val="center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202</w:t>
      </w:r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8"/>
        </w:rPr>
        <w:t>安徽省大学生环境设计大赛</w:t>
      </w:r>
    </w:p>
    <w:p w14:paraId="5F3B52F2">
      <w:pPr>
        <w:jc w:val="center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参赛作品原创性审查报告</w:t>
      </w:r>
    </w:p>
    <w:p w14:paraId="4D67BE4A">
      <w:pPr>
        <w:rPr>
          <w:rFonts w:ascii="仿宋" w:hAnsi="仿宋" w:eastAsia="仿宋"/>
          <w:b/>
          <w:color w:val="auto"/>
          <w:sz w:val="28"/>
        </w:rPr>
      </w:pPr>
    </w:p>
    <w:p w14:paraId="6C6E046E">
      <w:pPr>
        <w:ind w:firstLine="560" w:firstLineChars="200"/>
        <w:rPr>
          <w:rFonts w:ascii="仿宋" w:hAnsi="仿宋" w:eastAsia="仿宋"/>
          <w:bCs/>
          <w:color w:val="auto"/>
          <w:sz w:val="28"/>
        </w:rPr>
      </w:pPr>
      <w:r>
        <w:rPr>
          <w:rFonts w:hint="eastAsia" w:ascii="仿宋" w:hAnsi="仿宋" w:eastAsia="仿宋"/>
          <w:bCs/>
          <w:color w:val="auto"/>
          <w:sz w:val="28"/>
        </w:rPr>
        <w:t>本校有赛事章程允许参赛的专业的学生数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人，根据“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不超过本校该类专业</w:t>
      </w:r>
      <w:r>
        <w:rPr>
          <w:rFonts w:hint="eastAsia" w:ascii="仿宋" w:hAnsi="仿宋" w:eastAsia="仿宋"/>
          <w:bCs/>
          <w:color w:val="auto"/>
          <w:sz w:val="28"/>
          <w:lang w:val="en-US" w:eastAsia="zh-CN" w:bidi="ar"/>
        </w:rPr>
        <w:t>硕、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本</w:t>
      </w:r>
      <w:r>
        <w:rPr>
          <w:rFonts w:hint="eastAsia" w:ascii="仿宋" w:hAnsi="仿宋" w:eastAsia="仿宋"/>
          <w:bCs/>
          <w:color w:val="auto"/>
          <w:sz w:val="28"/>
          <w:lang w:eastAsia="zh-CN" w:bidi="ar"/>
        </w:rPr>
        <w:t>、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专科生总人数的20%</w:t>
      </w:r>
      <w:r>
        <w:rPr>
          <w:rFonts w:hint="eastAsia" w:ascii="仿宋" w:hAnsi="仿宋" w:eastAsia="仿宋"/>
          <w:bCs/>
          <w:color w:val="auto"/>
          <w:sz w:val="28"/>
        </w:rPr>
        <w:t>”的原则，确定推荐参加省赛的名额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件</w:t>
      </w:r>
      <w:r>
        <w:rPr>
          <w:rFonts w:hint="eastAsia" w:ascii="仿宋" w:hAnsi="仿宋" w:eastAsia="仿宋"/>
          <w:bCs/>
          <w:color w:val="auto"/>
          <w:sz w:val="28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28"/>
          <w:lang w:val="en-US" w:eastAsia="zh-CN"/>
        </w:rPr>
        <w:t>另推荐上述专业之外的参加省赛的名额</w:t>
      </w:r>
      <w:r>
        <w:rPr>
          <w:rFonts w:hint="eastAsia" w:ascii="仿宋" w:hAnsi="仿宋" w:eastAsia="仿宋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  <w:lang w:val="en-US" w:eastAsia="zh-CN"/>
        </w:rPr>
        <w:t>件（注：此处不超过10件）。</w:t>
      </w:r>
      <w:r>
        <w:rPr>
          <w:rFonts w:hint="eastAsia" w:ascii="仿宋" w:hAnsi="仿宋" w:eastAsia="仿宋"/>
          <w:bCs/>
          <w:color w:val="auto"/>
          <w:sz w:val="28"/>
        </w:rPr>
        <w:t>本校推荐参加省赛作品一共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件（详见附件）。根据赛事章程，本校组织了校赛，并对所有参加省赛的作品进行了原创性审查，经审查，所有推荐参加省赛的作品不存在抄袭、剽窃等侵犯知识产权或版权的行为。如发生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知识产权或版权纠纷等，本校愿意自行负责。</w:t>
      </w:r>
    </w:p>
    <w:p w14:paraId="575111EF">
      <w:pPr>
        <w:rPr>
          <w:rFonts w:ascii="仿宋" w:hAnsi="仿宋" w:eastAsia="仿宋"/>
          <w:b/>
          <w:color w:val="auto"/>
          <w:sz w:val="28"/>
        </w:rPr>
      </w:pPr>
      <w:r>
        <w:rPr>
          <w:rFonts w:ascii="仿宋" w:hAnsi="仿宋" w:eastAsia="仿宋"/>
          <w:b/>
          <w:color w:val="auto"/>
          <w:sz w:val="28"/>
        </w:rPr>
        <w:t>联系人电话：</w:t>
      </w:r>
    </w:p>
    <w:p w14:paraId="75460985">
      <w:pPr>
        <w:rPr>
          <w:rFonts w:ascii="仿宋" w:hAnsi="仿宋" w:eastAsia="仿宋"/>
          <w:b/>
          <w:color w:val="auto"/>
          <w:sz w:val="28"/>
        </w:rPr>
      </w:pPr>
      <w:r>
        <w:rPr>
          <w:rFonts w:ascii="仿宋" w:hAnsi="仿宋" w:eastAsia="仿宋"/>
          <w:b/>
          <w:color w:val="auto"/>
          <w:sz w:val="28"/>
        </w:rPr>
        <w:t>联系人邮箱：</w:t>
      </w:r>
    </w:p>
    <w:p w14:paraId="6376D010">
      <w:pPr>
        <w:rPr>
          <w:rFonts w:ascii="仿宋" w:hAnsi="仿宋" w:eastAsia="仿宋"/>
          <w:b/>
          <w:color w:val="auto"/>
          <w:sz w:val="28"/>
        </w:rPr>
      </w:pPr>
    </w:p>
    <w:p w14:paraId="6744AA9D">
      <w:pPr>
        <w:rPr>
          <w:rFonts w:ascii="仿宋" w:hAnsi="仿宋" w:eastAsia="仿宋"/>
          <w:b/>
          <w:color w:val="auto"/>
          <w:sz w:val="28"/>
        </w:rPr>
      </w:pPr>
    </w:p>
    <w:p w14:paraId="356AEF02">
      <w:pPr>
        <w:ind w:firstLine="5060" w:firstLineChars="1800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参赛学校或教务处（盖章）</w:t>
      </w:r>
    </w:p>
    <w:p w14:paraId="6F7CC7F8">
      <w:pPr>
        <w:ind w:firstLine="5701" w:firstLineChars="2028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 xml:space="preserve">    年    月    日</w:t>
      </w:r>
    </w:p>
    <w:p w14:paraId="721257B0">
      <w:pPr>
        <w:rPr>
          <w:rFonts w:ascii="仿宋" w:hAnsi="仿宋" w:eastAsia="仿宋"/>
          <w:b/>
          <w:color w:val="auto"/>
          <w:sz w:val="28"/>
        </w:rPr>
      </w:pPr>
    </w:p>
    <w:p w14:paraId="47ED2F3B">
      <w:pPr>
        <w:rPr>
          <w:rFonts w:ascii="仿宋" w:hAnsi="仿宋" w:eastAsia="仿宋"/>
          <w:b/>
          <w:color w:val="auto"/>
          <w:sz w:val="28"/>
        </w:rPr>
      </w:pPr>
    </w:p>
    <w:p w14:paraId="08E6DA73">
      <w:pPr>
        <w:rPr>
          <w:rFonts w:ascii="仿宋" w:hAnsi="仿宋" w:eastAsia="仿宋"/>
          <w:b/>
          <w:color w:val="auto"/>
          <w:sz w:val="28"/>
        </w:rPr>
      </w:pPr>
    </w:p>
    <w:p w14:paraId="3B89E98E">
      <w:pPr>
        <w:rPr>
          <w:color w:val="auto"/>
        </w:rPr>
      </w:pPr>
    </w:p>
    <w:p w14:paraId="210AB74F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3E36A8">
      <w:pPr>
        <w:rPr>
          <w:color w:val="auto"/>
        </w:rPr>
      </w:pPr>
    </w:p>
    <w:p w14:paraId="22A45F00">
      <w:pPr>
        <w:jc w:val="center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202</w:t>
      </w:r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8"/>
        </w:rPr>
        <w:t>安徽省大学生环境设计大赛</w:t>
      </w:r>
    </w:p>
    <w:p w14:paraId="185B3B4D"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28"/>
        </w:rPr>
        <w:t>参赛作品意识形态审查报告</w:t>
      </w:r>
    </w:p>
    <w:p w14:paraId="72E029DE">
      <w:pPr>
        <w:rPr>
          <w:color w:val="auto"/>
        </w:rPr>
      </w:pPr>
    </w:p>
    <w:p w14:paraId="17AFDBA0">
      <w:pPr>
        <w:rPr>
          <w:color w:val="auto"/>
        </w:rPr>
      </w:pPr>
    </w:p>
    <w:p w14:paraId="2516D201">
      <w:pPr>
        <w:ind w:firstLine="560" w:firstLineChars="200"/>
        <w:rPr>
          <w:rFonts w:ascii="仿宋" w:hAnsi="仿宋" w:eastAsia="仿宋"/>
          <w:bCs/>
          <w:color w:val="auto"/>
          <w:sz w:val="28"/>
        </w:rPr>
      </w:pPr>
      <w:r>
        <w:rPr>
          <w:rFonts w:hint="eastAsia" w:ascii="仿宋" w:hAnsi="仿宋" w:eastAsia="仿宋"/>
          <w:bCs/>
          <w:color w:val="auto"/>
          <w:sz w:val="28"/>
        </w:rPr>
        <w:t>本校有赛事章程允许参赛的专业的学生数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人，根据“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不超过本校该类专业</w:t>
      </w:r>
      <w:r>
        <w:rPr>
          <w:rFonts w:hint="eastAsia" w:ascii="仿宋" w:hAnsi="仿宋" w:eastAsia="仿宋"/>
          <w:bCs/>
          <w:color w:val="auto"/>
          <w:sz w:val="28"/>
          <w:lang w:val="en-US" w:eastAsia="zh-CN" w:bidi="ar"/>
        </w:rPr>
        <w:t>硕、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本、专科总人数的20%</w:t>
      </w:r>
      <w:r>
        <w:rPr>
          <w:rFonts w:hint="eastAsia" w:ascii="仿宋" w:hAnsi="仿宋" w:eastAsia="仿宋"/>
          <w:bCs/>
          <w:color w:val="auto"/>
          <w:sz w:val="28"/>
        </w:rPr>
        <w:t>”的原则，</w:t>
      </w:r>
      <w:r>
        <w:rPr>
          <w:rFonts w:hint="eastAsia" w:ascii="仿宋" w:hAnsi="仿宋" w:eastAsia="仿宋"/>
          <w:bCs/>
          <w:color w:val="auto"/>
          <w:sz w:val="28"/>
        </w:rPr>
        <w:t>确定推荐参加省</w:t>
      </w:r>
      <w:bookmarkStart w:id="0" w:name="_GoBack"/>
      <w:bookmarkEnd w:id="0"/>
      <w:r>
        <w:rPr>
          <w:rFonts w:hint="eastAsia" w:ascii="仿宋" w:hAnsi="仿宋" w:eastAsia="仿宋"/>
          <w:bCs/>
          <w:color w:val="auto"/>
          <w:sz w:val="28"/>
        </w:rPr>
        <w:t>赛的名额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件；另推荐上述专业之外的参加省赛的名额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件（注：此处不超过10件）。本校推荐参加省赛作品一共</w:t>
      </w:r>
      <w:r>
        <w:rPr>
          <w:rFonts w:hint="eastAsia" w:ascii="仿宋" w:hAnsi="仿宋" w:eastAsia="仿宋"/>
          <w:bCs/>
          <w:color w:val="auto"/>
          <w:sz w:val="28"/>
          <w:u w:val="single"/>
        </w:rPr>
        <w:t xml:space="preserve">    </w:t>
      </w:r>
      <w:r>
        <w:rPr>
          <w:rFonts w:hint="eastAsia" w:ascii="仿宋" w:hAnsi="仿宋" w:eastAsia="仿宋"/>
          <w:bCs/>
          <w:color w:val="auto"/>
          <w:sz w:val="28"/>
        </w:rPr>
        <w:t>件（详见附件）。根据赛事章程，本校组织了校赛，并对所有参加省赛的作品进行了意识形态审查，经审查，所有推荐参加省赛的作品意识形态正确。如出现作品意识形态错误的情况</w:t>
      </w:r>
      <w:r>
        <w:rPr>
          <w:rFonts w:hint="eastAsia" w:ascii="仿宋" w:hAnsi="仿宋" w:eastAsia="仿宋"/>
          <w:bCs/>
          <w:color w:val="auto"/>
          <w:sz w:val="28"/>
          <w:lang w:bidi="ar"/>
        </w:rPr>
        <w:t>，本校愿意承担相关后果。</w:t>
      </w:r>
    </w:p>
    <w:p w14:paraId="4B79C7FF">
      <w:pPr>
        <w:rPr>
          <w:color w:val="auto"/>
        </w:rPr>
      </w:pPr>
    </w:p>
    <w:p w14:paraId="7E9AF36F">
      <w:pPr>
        <w:rPr>
          <w:color w:val="auto"/>
        </w:rPr>
      </w:pPr>
    </w:p>
    <w:p w14:paraId="2A2CD8AC">
      <w:pPr>
        <w:rPr>
          <w:color w:val="auto"/>
        </w:rPr>
      </w:pPr>
    </w:p>
    <w:p w14:paraId="647BDFB8">
      <w:pPr>
        <w:rPr>
          <w:color w:val="auto"/>
        </w:rPr>
      </w:pPr>
    </w:p>
    <w:p w14:paraId="52CC8E12">
      <w:pPr>
        <w:rPr>
          <w:color w:val="auto"/>
        </w:rPr>
      </w:pPr>
    </w:p>
    <w:p w14:paraId="2A7F85FD">
      <w:pPr>
        <w:rPr>
          <w:color w:val="auto"/>
        </w:rPr>
      </w:pPr>
    </w:p>
    <w:p w14:paraId="5F4E20BB">
      <w:pPr>
        <w:rPr>
          <w:color w:val="auto"/>
        </w:rPr>
      </w:pPr>
    </w:p>
    <w:p w14:paraId="1F49336F">
      <w:pPr>
        <w:rPr>
          <w:color w:val="auto"/>
        </w:rPr>
      </w:pPr>
    </w:p>
    <w:p w14:paraId="269DAC40">
      <w:pPr>
        <w:rPr>
          <w:color w:val="auto"/>
        </w:rPr>
      </w:pPr>
    </w:p>
    <w:p w14:paraId="5CDC449E">
      <w:pPr>
        <w:rPr>
          <w:color w:val="auto"/>
        </w:rPr>
      </w:pPr>
    </w:p>
    <w:p w14:paraId="1C2D5035">
      <w:pPr>
        <w:ind w:firstLine="5060" w:firstLineChars="1800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参赛学校或教务处（盖章）</w:t>
      </w:r>
    </w:p>
    <w:p w14:paraId="7E0B04D6">
      <w:pPr>
        <w:ind w:firstLine="5701" w:firstLineChars="2028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 xml:space="preserve">    年    月    日</w:t>
      </w:r>
    </w:p>
    <w:p w14:paraId="3D45D7E5">
      <w:pPr>
        <w:rPr>
          <w:color w:val="auto"/>
        </w:rPr>
      </w:pPr>
      <w:r>
        <w:rPr>
          <w:color w:val="auto"/>
        </w:rPr>
        <w:br w:type="page"/>
      </w:r>
    </w:p>
    <w:p w14:paraId="3E285139">
      <w:pPr>
        <w:jc w:val="center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202</w:t>
      </w:r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8"/>
        </w:rPr>
        <w:t>安徽省大学生环境设计大赛___________学校参赛作品清单</w:t>
      </w:r>
    </w:p>
    <w:p w14:paraId="480A00E1">
      <w:pPr>
        <w:jc w:val="center"/>
        <w:rPr>
          <w:rFonts w:hint="eastAsia" w:ascii="仿宋" w:hAnsi="仿宋" w:eastAsia="仿宋"/>
          <w:b/>
          <w:color w:val="auto"/>
          <w:sz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28"/>
          <w:lang w:val="en-US" w:eastAsia="zh-CN"/>
        </w:rPr>
        <w:t>表头加盖学校或教务处章</w:t>
      </w:r>
      <w:r>
        <w:rPr>
          <w:rFonts w:hint="eastAsia" w:ascii="仿宋" w:hAnsi="仿宋" w:eastAsia="仿宋"/>
          <w:b/>
          <w:color w:val="auto"/>
          <w:sz w:val="28"/>
          <w:lang w:eastAsia="zh-CN"/>
        </w:rPr>
        <w:t>）</w:t>
      </w:r>
    </w:p>
    <w:p w14:paraId="3F960467">
      <w:pPr>
        <w:jc w:val="center"/>
        <w:rPr>
          <w:rFonts w:ascii="仿宋" w:hAnsi="仿宋" w:eastAsia="仿宋"/>
          <w:b/>
          <w:color w:val="auto"/>
          <w:sz w:val="28"/>
        </w:rPr>
      </w:pPr>
    </w:p>
    <w:tbl>
      <w:tblPr>
        <w:tblStyle w:val="6"/>
        <w:tblW w:w="0" w:type="auto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9"/>
        <w:gridCol w:w="731"/>
        <w:gridCol w:w="661"/>
        <w:gridCol w:w="677"/>
        <w:gridCol w:w="931"/>
        <w:gridCol w:w="815"/>
        <w:gridCol w:w="1174"/>
        <w:gridCol w:w="1072"/>
        <w:gridCol w:w="634"/>
      </w:tblGrid>
      <w:tr w14:paraId="0B03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7FF64C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9" w:type="dxa"/>
            <w:vAlign w:val="center"/>
          </w:tcPr>
          <w:p w14:paraId="6FB28A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731" w:type="dxa"/>
            <w:vAlign w:val="center"/>
          </w:tcPr>
          <w:p w14:paraId="7E48435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661" w:type="dxa"/>
            <w:vAlign w:val="center"/>
          </w:tcPr>
          <w:p w14:paraId="76296FB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677" w:type="dxa"/>
            <w:vAlign w:val="center"/>
          </w:tcPr>
          <w:p w14:paraId="340963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931" w:type="dxa"/>
            <w:vAlign w:val="center"/>
          </w:tcPr>
          <w:p w14:paraId="6C0171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作品完成时间</w:t>
            </w:r>
          </w:p>
        </w:tc>
        <w:tc>
          <w:tcPr>
            <w:tcW w:w="815" w:type="dxa"/>
            <w:vAlign w:val="center"/>
          </w:tcPr>
          <w:p w14:paraId="50DD3C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174" w:type="dxa"/>
            <w:vAlign w:val="center"/>
          </w:tcPr>
          <w:p w14:paraId="12617F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指导教师姓名</w:t>
            </w:r>
          </w:p>
        </w:tc>
        <w:tc>
          <w:tcPr>
            <w:tcW w:w="1072" w:type="dxa"/>
            <w:vAlign w:val="center"/>
          </w:tcPr>
          <w:p w14:paraId="71312CD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参赛类别</w:t>
            </w:r>
          </w:p>
        </w:tc>
        <w:tc>
          <w:tcPr>
            <w:tcW w:w="634" w:type="dxa"/>
            <w:vAlign w:val="center"/>
          </w:tcPr>
          <w:p w14:paraId="382E46B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2D94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A1CE52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1163D61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4BC8374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6C0D692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6BE00D2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1158864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4551352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0A8F62A4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59BB7F8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62C7F88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2037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8F5E1E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11EB525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5B7136A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28F7306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3C34B47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5F67440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7EEDCF9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7316322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3876C00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36725A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75CC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253CE5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7CDBA86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55A569F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5026921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4AB0237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7A405A6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2686C37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57F04DA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379DF9A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201634D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510F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788E3F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53A864A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04A6B98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2B8AE57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039DA17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7214983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512A797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215C275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5A986EE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CD2AAC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2A5A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805A19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15A69AB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5D21DC2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0655F09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22FEF5D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37F87BA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77E2BD3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7974CF2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3384C83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54D948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797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9F67F1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4CD07B7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7222E69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44D7F9B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398643B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599C813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3D228584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19329B4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5036C71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3BD9E1F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4890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6FF2E8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28D60C2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55E5DB5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1CE2B09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526F481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274E027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05D00B2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3EF5F0C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47DFB54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1887AB8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4D8E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8A5375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7091009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0A01B7B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112075D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75B95E2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114B6DD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2C786FA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220D11F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1FD1FC8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072C85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2BE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958855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4DAA783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017514F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5A5EF71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397D4AA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7F67C5F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72D790B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3C60B4F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3792376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6C43EB1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5908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AFB9E2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5DD0E98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1DFF584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5AE2023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1FE3604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599EE1A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046BAD9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1621F81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40706FC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6BCC8B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58DB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4C08A4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48D6739F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1C2107C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3EDE556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741CF7D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3016DE8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51BF295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37ECD08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63A413C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7788B59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05B5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A56226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7EF518D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4778696E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5D6BC07C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775BDE6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566B55D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70192010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68FFDFB5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75317BE1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6673BCE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390A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F068C3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45EF3617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7EE306A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769DC71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7586C6F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04E01A3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64DC8E3D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3AF4321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2C3F1A4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45820D72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  <w:tr w14:paraId="4736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A4C2AA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569" w:type="dxa"/>
          </w:tcPr>
          <w:p w14:paraId="7C707CD8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731" w:type="dxa"/>
          </w:tcPr>
          <w:p w14:paraId="49CFEEF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61" w:type="dxa"/>
          </w:tcPr>
          <w:p w14:paraId="5D7DA12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77" w:type="dxa"/>
          </w:tcPr>
          <w:p w14:paraId="5B6DA606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931" w:type="dxa"/>
          </w:tcPr>
          <w:p w14:paraId="0B062829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815" w:type="dxa"/>
          </w:tcPr>
          <w:p w14:paraId="462646B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174" w:type="dxa"/>
          </w:tcPr>
          <w:p w14:paraId="6398CAE3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1072" w:type="dxa"/>
          </w:tcPr>
          <w:p w14:paraId="228E7A8B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  <w:tc>
          <w:tcPr>
            <w:tcW w:w="634" w:type="dxa"/>
          </w:tcPr>
          <w:p w14:paraId="520CC2AA">
            <w:pPr>
              <w:rPr>
                <w:rFonts w:asciiTheme="minorEastAsia" w:hAnsiTheme="minorEastAsia" w:cstheme="minorEastAsia"/>
                <w:b/>
                <w:color w:val="auto"/>
                <w:szCs w:val="21"/>
              </w:rPr>
            </w:pPr>
          </w:p>
        </w:tc>
      </w:tr>
    </w:tbl>
    <w:p w14:paraId="1980E618">
      <w:pPr>
        <w:rPr>
          <w:rFonts w:ascii="仿宋" w:hAnsi="仿宋" w:eastAsia="仿宋"/>
          <w:b/>
          <w:color w:val="auto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DBmYzRmYjViM2MzOTk2NWEwNWYxNjkyNjU1NGYifQ=="/>
  </w:docVars>
  <w:rsids>
    <w:rsidRoot w:val="00CD382D"/>
    <w:rsid w:val="00191FF4"/>
    <w:rsid w:val="001C7E3D"/>
    <w:rsid w:val="001E0028"/>
    <w:rsid w:val="00463A79"/>
    <w:rsid w:val="004F0CD3"/>
    <w:rsid w:val="0067057F"/>
    <w:rsid w:val="00861BD7"/>
    <w:rsid w:val="00A46282"/>
    <w:rsid w:val="00A751DE"/>
    <w:rsid w:val="00CD382D"/>
    <w:rsid w:val="00E03669"/>
    <w:rsid w:val="0994168C"/>
    <w:rsid w:val="0D255BEA"/>
    <w:rsid w:val="25311A36"/>
    <w:rsid w:val="269E134D"/>
    <w:rsid w:val="32186662"/>
    <w:rsid w:val="33F15215"/>
    <w:rsid w:val="3C860D56"/>
    <w:rsid w:val="3CE62396"/>
    <w:rsid w:val="3D1D3575"/>
    <w:rsid w:val="3DA825AF"/>
    <w:rsid w:val="3FA8727E"/>
    <w:rsid w:val="59D94B23"/>
    <w:rsid w:val="638E2415"/>
    <w:rsid w:val="649F2EE7"/>
    <w:rsid w:val="6A1928DE"/>
    <w:rsid w:val="733C078E"/>
    <w:rsid w:val="740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CD61-872C-4E01-BA5F-1889763C1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568</Words>
  <Characters>593</Characters>
  <Lines>6</Lines>
  <Paragraphs>1</Paragraphs>
  <TotalTime>4</TotalTime>
  <ScaleCrop>false</ScaleCrop>
  <LinksUpToDate>false</LinksUpToDate>
  <CharactersWithSpaces>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2023-11-29T14:03:00Z</dcterms:created>
  <dc:creator>chendang</dc:creator>
  <cp:lastModifiedBy>齐宛苑</cp:lastModifiedBy>
  <dcterms:modified xsi:type="dcterms:W3CDTF">2025-07-22T03:33:32Z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ADADFEB4A7B247378C2A8561DA23C922_12</vt:lpwstr>
  </property>
  <property fmtid="{D5CDD505-2E9C-101B-9397-08002B2CF9AE}" pid="4" name="KSOTemplateDocerSaveRecord">
    <vt:lpwstr>eyJoZGlkIjoiNWZjYmM0MmFjYTY5NzZhZjQ2ZTMyYzQwZTcwMmUxYmYiLCJ1c2VySWQiOiI0MjIxOTM4NDAifQ==</vt:lpwstr>
  </property>
</Properties>
</file>