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附件3</w:t>
      </w:r>
    </w:p>
    <w:p>
      <w:pPr>
        <w:spacing w:line="520" w:lineRule="exact"/>
        <w:jc w:val="center"/>
        <w:rPr>
          <w:rFonts w:ascii="方正小标宋_GBK" w:hAnsi="方正仿宋_GBK" w:eastAsia="方正小标宋_GBK" w:cs="方正仿宋_GBK"/>
          <w:b/>
          <w:bCs/>
          <w:sz w:val="36"/>
          <w:szCs w:val="36"/>
        </w:rPr>
      </w:pPr>
      <w:r>
        <w:rPr>
          <w:rFonts w:hint="eastAsia" w:ascii="方正小标宋_GBK" w:hAnsi="方正仿宋_GBK" w:eastAsia="方正小标宋_GBK" w:cs="方正仿宋_GBK"/>
          <w:b/>
          <w:bCs/>
          <w:sz w:val="36"/>
          <w:szCs w:val="36"/>
        </w:rPr>
        <w:t>两类比赛报名表及评分细则</w:t>
      </w:r>
    </w:p>
    <w:p>
      <w:pPr>
        <w:spacing w:before="312" w:after="312"/>
        <w:jc w:val="center"/>
        <w:textAlignment w:val="baseline"/>
        <w:rPr>
          <w:rFonts w:ascii="方正小标宋_GBK" w:hAnsi="方正仿宋_GBK" w:eastAsia="方正小标宋_GBK" w:cs="方正仿宋_GBK"/>
          <w:b/>
          <w:bCs/>
          <w:sz w:val="32"/>
          <w:szCs w:val="32"/>
        </w:rPr>
      </w:pPr>
      <w:r>
        <w:rPr>
          <w:rFonts w:hint="eastAsia" w:ascii="方正小标宋_GBK" w:hAnsi="方正仿宋_GBK" w:eastAsia="方正小标宋_GBK" w:cs="方正仿宋_GBK"/>
          <w:b/>
          <w:bCs/>
          <w:sz w:val="32"/>
          <w:szCs w:val="32"/>
        </w:rPr>
        <w:t>1.</w:t>
      </w:r>
      <w:r>
        <w:rPr>
          <w:rFonts w:hint="eastAsia" w:ascii="方正小标宋_GBK" w:hAnsi="方正小标宋_GBK" w:eastAsia="方正小标宋_GBK" w:cs="方正小标宋_GBK"/>
          <w:b/>
          <w:bCs/>
          <w:color w:val="121212"/>
          <w:kern w:val="0"/>
          <w:sz w:val="32"/>
          <w:szCs w:val="32"/>
          <w:lang w:eastAsia="zh-CN"/>
        </w:rPr>
        <w:t>“权益维护周</w:t>
      </w:r>
      <w:r>
        <w:rPr>
          <w:rFonts w:hint="default" w:ascii="方正小标宋_GBK" w:hAnsi="方正小标宋_GBK" w:eastAsia="方正小标宋_GBK" w:cs="方正小标宋_GBK"/>
          <w:b/>
          <w:bCs/>
          <w:color w:val="121212"/>
          <w:kern w:val="0"/>
          <w:sz w:val="32"/>
          <w:szCs w:val="32"/>
          <w:lang w:val="en-US" w:eastAsia="zh-CN"/>
        </w:rPr>
        <w:t>”</w:t>
      </w:r>
      <w:r>
        <w:rPr>
          <w:rFonts w:hint="eastAsia" w:ascii="方正小标宋_GBK" w:hAnsi="方正仿宋_GBK" w:eastAsia="方正小标宋_GBK" w:cs="方正仿宋_GBK"/>
          <w:b/>
          <w:bCs/>
          <w:sz w:val="32"/>
          <w:szCs w:val="32"/>
        </w:rPr>
        <w:t>主题</w:t>
      </w:r>
      <w:r>
        <w:rPr>
          <w:rFonts w:hint="eastAsia" w:ascii="方正小标宋_GBK" w:hAnsi="方正仿宋_GBK" w:eastAsia="方正小标宋_GBK" w:cs="方正仿宋_GBK"/>
          <w:b/>
          <w:bCs/>
          <w:sz w:val="32"/>
          <w:szCs w:val="32"/>
          <w:lang w:eastAsia="zh-CN"/>
        </w:rPr>
        <w:t>设计大赛</w:t>
      </w:r>
      <w:r>
        <w:rPr>
          <w:rFonts w:hint="eastAsia" w:ascii="方正小标宋_GBK" w:hAnsi="方正仿宋_GBK" w:eastAsia="方正小标宋_GBK" w:cs="方正仿宋_GBK"/>
          <w:b/>
          <w:bCs/>
          <w:sz w:val="32"/>
          <w:szCs w:val="32"/>
        </w:rPr>
        <w:t>报名表</w:t>
      </w:r>
    </w:p>
    <w:p>
      <w:pPr>
        <w:rPr>
          <w:rFonts w:ascii="方正仿宋_GBK" w:hAnsi="方正仿宋_GBK" w:eastAsia="方正仿宋_GBK" w:cs="方正仿宋_GBK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6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学  院</w:t>
            </w:r>
          </w:p>
        </w:tc>
        <w:tc>
          <w:tcPr>
            <w:tcW w:w="636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作品类型</w:t>
            </w:r>
          </w:p>
        </w:tc>
        <w:tc>
          <w:tcPr>
            <w:tcW w:w="636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姓  名</w:t>
            </w:r>
          </w:p>
        </w:tc>
        <w:tc>
          <w:tcPr>
            <w:tcW w:w="636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5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学  号</w:t>
            </w:r>
          </w:p>
        </w:tc>
        <w:tc>
          <w:tcPr>
            <w:tcW w:w="636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联系方式</w:t>
            </w:r>
          </w:p>
        </w:tc>
        <w:tc>
          <w:tcPr>
            <w:tcW w:w="636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0" w:hRule="atLeast"/>
        </w:trPr>
        <w:tc>
          <w:tcPr>
            <w:tcW w:w="215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作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品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讲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解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（150-250字）</w:t>
            </w:r>
          </w:p>
        </w:tc>
        <w:tc>
          <w:tcPr>
            <w:tcW w:w="6366" w:type="dxa"/>
          </w:tcPr>
          <w:p>
            <w:pPr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</w:tr>
    </w:tbl>
    <w:p>
      <w:pPr>
        <w:textAlignment w:val="baseline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注意事项：请在3月17日上午12：00前将电子档的报名表上交至校学生会办公室。</w:t>
      </w:r>
    </w:p>
    <w:p>
      <w:pPr>
        <w:spacing w:line="520" w:lineRule="exact"/>
        <w:ind w:firstLine="602" w:firstLineChars="200"/>
        <w:jc w:val="center"/>
        <w:rPr>
          <w:rFonts w:ascii="方正仿宋_GBK" w:hAnsi="方正仿宋_GBK" w:eastAsia="方正仿宋_GBK" w:cs="方正仿宋_GBK"/>
          <w:b/>
          <w:bCs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br w:type="page"/>
      </w:r>
    </w:p>
    <w:p>
      <w:pPr>
        <w:spacing w:before="312" w:after="312"/>
        <w:jc w:val="center"/>
        <w:textAlignment w:val="baseline"/>
        <w:rPr>
          <w:rFonts w:ascii="方正小标宋_GBK" w:hAnsi="方正仿宋_GBK" w:eastAsia="方正小标宋_GBK" w:cs="方正仿宋_GBK"/>
          <w:b/>
          <w:bCs/>
          <w:sz w:val="10"/>
          <w:szCs w:val="10"/>
        </w:rPr>
      </w:pPr>
      <w:r>
        <w:rPr>
          <w:rFonts w:hint="eastAsia" w:ascii="方正小标宋_GBK" w:hAnsi="方正仿宋_GBK" w:eastAsia="方正小标宋_GBK" w:cs="方正仿宋_GBK"/>
          <w:b/>
          <w:bCs/>
          <w:sz w:val="32"/>
          <w:szCs w:val="32"/>
        </w:rPr>
        <w:t>2.</w:t>
      </w:r>
      <w:r>
        <w:rPr>
          <w:rFonts w:hint="eastAsia" w:ascii="方正小标宋_GBK" w:hAnsi="方正小标宋_GBK" w:eastAsia="方正小标宋_GBK" w:cs="方正小标宋_GBK"/>
          <w:b/>
          <w:bCs/>
          <w:color w:val="121212"/>
          <w:kern w:val="0"/>
          <w:sz w:val="32"/>
          <w:szCs w:val="32"/>
          <w:lang w:eastAsia="zh-CN"/>
        </w:rPr>
        <w:t>“权益维护周</w:t>
      </w:r>
      <w:r>
        <w:rPr>
          <w:rFonts w:hint="default" w:ascii="方正小标宋_GBK" w:hAnsi="方正小标宋_GBK" w:eastAsia="方正小标宋_GBK" w:cs="方正小标宋_GBK"/>
          <w:b/>
          <w:bCs/>
          <w:color w:val="121212"/>
          <w:kern w:val="0"/>
          <w:sz w:val="32"/>
          <w:szCs w:val="32"/>
          <w:lang w:val="en-US" w:eastAsia="zh-CN"/>
        </w:rPr>
        <w:t>”</w:t>
      </w:r>
      <w:r>
        <w:rPr>
          <w:rFonts w:hint="eastAsia" w:ascii="方正小标宋_GBK" w:hAnsi="方正仿宋_GBK" w:eastAsia="方正小标宋_GBK" w:cs="方正仿宋_GBK"/>
          <w:b/>
          <w:bCs/>
          <w:sz w:val="32"/>
          <w:szCs w:val="32"/>
        </w:rPr>
        <w:t>主题演绎大赛报名表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444"/>
        <w:gridCol w:w="2480"/>
        <w:gridCol w:w="1757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学  院</w:t>
            </w:r>
          </w:p>
        </w:tc>
        <w:tc>
          <w:tcPr>
            <w:tcW w:w="610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队伍名称</w:t>
            </w:r>
          </w:p>
        </w:tc>
        <w:tc>
          <w:tcPr>
            <w:tcW w:w="610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610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团队成员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专业班级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学  号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9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9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749" w:type="dxa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备注</w:t>
            </w:r>
          </w:p>
        </w:tc>
        <w:tc>
          <w:tcPr>
            <w:tcW w:w="7547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</w:tbl>
    <w:p>
      <w:pPr>
        <w:spacing w:line="520" w:lineRule="exact"/>
        <w:jc w:val="left"/>
        <w:rPr>
          <w:rFonts w:ascii="方正仿宋_GBK" w:hAnsi="方正仿宋_GBK" w:eastAsia="方正仿宋_GBK" w:cs="方正仿宋_GBK"/>
          <w:b/>
          <w:bCs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注意事项：请在3月20日下午17：00前将纸质档和电子档的报名表上交至校学生会办公室。</w:t>
      </w:r>
    </w:p>
    <w:p>
      <w:pPr>
        <w:spacing w:line="520" w:lineRule="exact"/>
        <w:ind w:firstLine="723" w:firstLineChars="200"/>
        <w:jc w:val="center"/>
        <w:rPr>
          <w:rFonts w:ascii="方正仿宋_GBK" w:hAnsi="方正仿宋_GBK" w:eastAsia="方正仿宋_GBK" w:cs="方正仿宋_GBK"/>
          <w:b/>
          <w:bCs/>
          <w:sz w:val="36"/>
          <w:szCs w:val="36"/>
        </w:rPr>
      </w:pPr>
    </w:p>
    <w:p>
      <w:pPr>
        <w:spacing w:line="520" w:lineRule="exact"/>
        <w:jc w:val="center"/>
        <w:rPr>
          <w:rFonts w:ascii="方正仿宋_GBK" w:hAnsi="方正仿宋_GBK" w:eastAsia="方正仿宋_GBK" w:cs="方正仿宋_GBK"/>
          <w:b/>
          <w:bCs/>
          <w:sz w:val="36"/>
          <w:szCs w:val="36"/>
        </w:rPr>
      </w:pPr>
    </w:p>
    <w:p>
      <w:pPr>
        <w:spacing w:line="520" w:lineRule="exact"/>
        <w:jc w:val="center"/>
        <w:rPr>
          <w:rFonts w:ascii="方正小标宋_GBK" w:hAnsi="方正仿宋_GBK" w:eastAsia="方正小标宋_GBK" w:cs="方正仿宋_GBK"/>
          <w:b/>
          <w:bCs/>
          <w:sz w:val="32"/>
          <w:szCs w:val="32"/>
        </w:rPr>
      </w:pPr>
      <w:r>
        <w:rPr>
          <w:rFonts w:hint="eastAsia" w:ascii="方正小标宋_GBK" w:hAnsi="方正仿宋_GBK" w:eastAsia="方正小标宋_GBK" w:cs="方正仿宋_GBK"/>
          <w:b/>
          <w:bCs/>
          <w:sz w:val="32"/>
          <w:szCs w:val="32"/>
        </w:rPr>
        <w:t>3.</w:t>
      </w:r>
      <w:r>
        <w:rPr>
          <w:rFonts w:hint="eastAsia" w:ascii="方正小标宋_GBK" w:hAnsi="方正小标宋_GBK" w:eastAsia="方正小标宋_GBK" w:cs="方正小标宋_GBK"/>
          <w:b/>
          <w:bCs/>
          <w:color w:val="121212"/>
          <w:kern w:val="0"/>
          <w:sz w:val="32"/>
          <w:szCs w:val="32"/>
          <w:lang w:eastAsia="zh-CN"/>
        </w:rPr>
        <w:t>“权益维护周</w:t>
      </w:r>
      <w:r>
        <w:rPr>
          <w:rFonts w:hint="default" w:ascii="方正小标宋_GBK" w:hAnsi="方正小标宋_GBK" w:eastAsia="方正小标宋_GBK" w:cs="方正小标宋_GBK"/>
          <w:b/>
          <w:bCs/>
          <w:color w:val="121212"/>
          <w:kern w:val="0"/>
          <w:sz w:val="32"/>
          <w:szCs w:val="32"/>
          <w:lang w:val="en-US" w:eastAsia="zh-CN"/>
        </w:rPr>
        <w:t>”</w:t>
      </w:r>
      <w:r>
        <w:rPr>
          <w:rFonts w:hint="eastAsia" w:ascii="方正小标宋_GBK" w:hAnsi="方正仿宋_GBK" w:eastAsia="方正小标宋_GBK" w:cs="方正仿宋_GBK"/>
          <w:b/>
          <w:bCs/>
          <w:sz w:val="32"/>
          <w:szCs w:val="32"/>
        </w:rPr>
        <w:t>主题演绎大赛评分细则</w:t>
      </w:r>
    </w:p>
    <w:p>
      <w:pPr>
        <w:spacing w:line="520" w:lineRule="exact"/>
        <w:rPr>
          <w:rFonts w:ascii="方正仿宋_GBK" w:hAnsi="方正仿宋_GBK" w:eastAsia="方正仿宋_GBK" w:cs="方正仿宋_GBK"/>
          <w:sz w:val="30"/>
          <w:szCs w:val="30"/>
        </w:rPr>
      </w:pPr>
    </w:p>
    <w:tbl>
      <w:tblPr>
        <w:tblStyle w:val="2"/>
        <w:tblW w:w="85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6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项  目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ind w:firstLine="200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评  分  标  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语言、动作</w:t>
            </w:r>
          </w:p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（25分）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举止大方，表演自然，团队配合默契，语言清晰，动作到位得体，突出艺术设计和表现力。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现场效果</w:t>
            </w:r>
          </w:p>
          <w:p>
            <w:pPr>
              <w:spacing w:line="560" w:lineRule="atLeast"/>
              <w:ind w:firstLine="200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（25分）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场景布置及道具安排适当，队伍配合度高现场观众反映程度，背景音乐等素材符合剧情需要，且现场氛围较好。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情节编排</w:t>
            </w:r>
          </w:p>
          <w:p>
            <w:pPr>
              <w:widowControl/>
              <w:spacing w:line="560" w:lineRule="atLeast"/>
              <w:ind w:firstLine="200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（25分）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节目编排合理，情节跌宕起伏，演员服装得体，时间控制合理。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作品内涵</w:t>
            </w:r>
          </w:p>
          <w:p>
            <w:pPr>
              <w:widowControl/>
              <w:spacing w:line="560" w:lineRule="atLeast"/>
              <w:ind w:firstLine="200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（25分）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主题鲜明、积极向上，深刻校园生活，节目具有创意，充实且内涵较高。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34CB7"/>
    <w:rsid w:val="17F3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2021-03-12T09:49:00Z</dcterms:created>
  <dc:creator>郭超</dc:creator>
  <cp:lastModifiedBy>郭超</cp:lastModifiedBy>
  <dcterms:modified xsi:type="dcterms:W3CDTF">2021-03-12T09:50:20Z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F4416FBF1ED144BE9D077A3534CD3D64</vt:lpwstr>
  </property>
</Properties>
</file>