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E7" w:rsidRDefault="00D624E6">
      <w:pPr>
        <w:jc w:val="center"/>
        <w:rPr>
          <w:rFonts w:eastAsia="Arial Unicode MS" w:hAnsi="Arial Unicode MS" w:cs="Arial Unicode MS"/>
          <w:b/>
          <w:bCs/>
          <w:sz w:val="44"/>
          <w:szCs w:val="44"/>
        </w:rPr>
      </w:pPr>
      <w:r>
        <w:rPr>
          <w:rFonts w:ascii="Arial Unicode MS" w:eastAsia="Arial Unicode MS" w:hAnsi="Arial Unicode MS" w:cs="Arial Unicode MS" w:hint="eastAsia"/>
          <w:b/>
          <w:bCs/>
          <w:sz w:val="44"/>
          <w:szCs w:val="44"/>
        </w:rPr>
        <w:t>江苏瑞德磁性材料有限公司</w:t>
      </w:r>
    </w:p>
    <w:p w:rsidR="007872E7" w:rsidRDefault="00D624E6">
      <w:pPr>
        <w:jc w:val="center"/>
        <w:rPr>
          <w:rFonts w:ascii="Arial Unicode MS" w:eastAsia="Arial Unicode MS" w:hAnsi="Arial Unicode MS" w:cs="Arial Unicode MS"/>
          <w:b/>
          <w:bCs/>
          <w:sz w:val="44"/>
          <w:szCs w:val="44"/>
        </w:rPr>
      </w:pPr>
      <w:r w:rsidRPr="00D624E6">
        <w:rPr>
          <w:rFonts w:ascii="Arial Unicode MS" w:eastAsia="Arial Unicode MS" w:hAnsi="Arial Unicode MS" w:cs="Arial Unicode MS" w:hint="eastAsia"/>
          <w:b/>
          <w:bCs/>
          <w:sz w:val="44"/>
          <w:szCs w:val="44"/>
        </w:rPr>
        <w:t>安徽瑞德磁电科技有限公司</w:t>
      </w:r>
    </w:p>
    <w:p w:rsidR="007872E7" w:rsidRDefault="00D624E6">
      <w:pPr>
        <w:jc w:val="center"/>
        <w:rPr>
          <w:rFonts w:ascii="黑体" w:eastAsia="黑体" w:hAnsi="黑体"/>
          <w:b/>
          <w:bCs/>
          <w:color w:val="000000"/>
          <w:kern w:val="0"/>
          <w:sz w:val="44"/>
          <w:szCs w:val="44"/>
        </w:rPr>
      </w:pPr>
      <w:r>
        <w:rPr>
          <w:rFonts w:ascii="Arial Unicode MS" w:eastAsia="Arial Unicode MS" w:hAnsi="Arial Unicode MS" w:cs="Arial Unicode MS" w:hint="eastAsia"/>
          <w:b/>
          <w:bCs/>
          <w:sz w:val="44"/>
          <w:szCs w:val="44"/>
        </w:rPr>
        <w:t>招 聘 简 章</w:t>
      </w:r>
    </w:p>
    <w:p w:rsidR="007872E7" w:rsidRDefault="00D624E6">
      <w:pPr>
        <w:spacing w:line="360" w:lineRule="auto"/>
        <w:ind w:firstLineChars="200" w:firstLine="602"/>
        <w:rPr>
          <w:rFonts w:ascii="黑体" w:eastAsia="黑体" w:hAnsi="黑体"/>
          <w:color w:val="000000"/>
          <w:kern w:val="0"/>
          <w:sz w:val="28"/>
          <w:szCs w:val="28"/>
        </w:rPr>
      </w:pPr>
      <w:r>
        <w:rPr>
          <w:rFonts w:ascii="黑体" w:eastAsia="黑体" w:hAnsi="黑体" w:hint="eastAsia"/>
          <w:b/>
          <w:bCs/>
          <w:color w:val="000000"/>
          <w:kern w:val="0"/>
          <w:sz w:val="30"/>
          <w:szCs w:val="30"/>
        </w:rPr>
        <w:t>一、科技实力</w:t>
      </w:r>
      <w:r>
        <w:rPr>
          <w:rFonts w:ascii="黑体" w:eastAsia="黑体" w:hAnsi="黑体" w:hint="eastAsia"/>
          <w:color w:val="000000"/>
          <w:kern w:val="0"/>
          <w:sz w:val="30"/>
          <w:szCs w:val="30"/>
        </w:rPr>
        <w:t>：</w:t>
      </w:r>
      <w:r>
        <w:rPr>
          <w:rFonts w:ascii="黑体" w:eastAsia="黑体" w:hAnsi="黑体" w:hint="eastAsia"/>
          <w:color w:val="000000"/>
          <w:kern w:val="0"/>
          <w:sz w:val="28"/>
          <w:szCs w:val="28"/>
        </w:rPr>
        <w:t>我国著名磁学家</w:t>
      </w:r>
      <w:r>
        <w:rPr>
          <w:rFonts w:ascii="黑体" w:eastAsia="黑体" w:hAnsi="黑体" w:hint="eastAsia"/>
          <w:bCs/>
          <w:color w:val="000000"/>
          <w:kern w:val="0"/>
          <w:sz w:val="28"/>
          <w:szCs w:val="28"/>
        </w:rPr>
        <w:t>都有为院士</w:t>
      </w:r>
      <w:r>
        <w:rPr>
          <w:rFonts w:ascii="黑体" w:eastAsia="黑体" w:hAnsi="黑体" w:hint="eastAsia"/>
          <w:color w:val="000000"/>
          <w:kern w:val="0"/>
          <w:sz w:val="28"/>
          <w:szCs w:val="28"/>
        </w:rPr>
        <w:t>领衔的来自南京大学、合肥工业大学、中国科学技术大学、中科院宁波材料所的专业科研团队与来自国内外知名磁性材料企业的多位高层次管理、技术人员。目前，公司拥有中科院院士1名、博士4名、硕士5名，研发人员全部具有硕士及以上学历。</w:t>
      </w:r>
    </w:p>
    <w:p w:rsidR="007872E7" w:rsidRDefault="00D624E6">
      <w:pPr>
        <w:widowControl/>
        <w:spacing w:line="360" w:lineRule="auto"/>
        <w:ind w:firstLineChars="200" w:firstLine="602"/>
        <w:rPr>
          <w:rFonts w:ascii="黑体" w:eastAsia="黑体" w:hAnsi="黑体"/>
          <w:color w:val="000000"/>
          <w:kern w:val="0"/>
          <w:sz w:val="28"/>
          <w:szCs w:val="28"/>
        </w:rPr>
      </w:pPr>
      <w:r>
        <w:rPr>
          <w:rFonts w:ascii="黑体" w:eastAsia="黑体" w:hAnsi="黑体" w:hint="eastAsia"/>
          <w:b/>
          <w:bCs/>
          <w:color w:val="000000"/>
          <w:kern w:val="0"/>
          <w:sz w:val="30"/>
          <w:szCs w:val="30"/>
        </w:rPr>
        <w:t>二、广获认可</w:t>
      </w:r>
      <w:r>
        <w:rPr>
          <w:rFonts w:ascii="黑体" w:eastAsia="黑体" w:hAnsi="黑体" w:hint="eastAsia"/>
          <w:color w:val="000000"/>
          <w:kern w:val="0"/>
          <w:sz w:val="30"/>
          <w:szCs w:val="30"/>
        </w:rPr>
        <w:t>：</w:t>
      </w:r>
      <w:r>
        <w:rPr>
          <w:rFonts w:ascii="黑体" w:eastAsia="黑体" w:hAnsi="黑体" w:hint="eastAsia"/>
          <w:color w:val="000000"/>
          <w:kern w:val="0"/>
          <w:sz w:val="28"/>
          <w:szCs w:val="28"/>
        </w:rPr>
        <w:t>良好的高层次团队背景和优异的产品性能得到了投资者的认可。</w:t>
      </w:r>
      <w:r>
        <w:rPr>
          <w:rFonts w:ascii="黑体" w:eastAsia="黑体" w:hAnsi="黑体" w:cs="Times New Roman" w:hint="eastAsia"/>
          <w:sz w:val="28"/>
          <w:szCs w:val="28"/>
        </w:rPr>
        <w:t>获得元禾、</w:t>
      </w:r>
      <w:proofErr w:type="gramStart"/>
      <w:r>
        <w:rPr>
          <w:rFonts w:ascii="黑体" w:eastAsia="黑体" w:hAnsi="黑体" w:cs="Times New Roman" w:hint="eastAsia"/>
          <w:sz w:val="28"/>
          <w:szCs w:val="28"/>
        </w:rPr>
        <w:t>建投等</w:t>
      </w:r>
      <w:proofErr w:type="gramEnd"/>
      <w:r>
        <w:rPr>
          <w:rFonts w:ascii="黑体" w:eastAsia="黑体" w:hAnsi="黑体" w:cs="Times New Roman" w:hint="eastAsia"/>
          <w:sz w:val="28"/>
          <w:szCs w:val="28"/>
        </w:rPr>
        <w:t>著名投资机构</w:t>
      </w:r>
      <w:r>
        <w:rPr>
          <w:rFonts w:ascii="黑体" w:eastAsia="黑体" w:hAnsi="黑体" w:hint="eastAsia"/>
          <w:color w:val="000000"/>
          <w:kern w:val="0"/>
          <w:sz w:val="28"/>
          <w:szCs w:val="28"/>
        </w:rPr>
        <w:t>数千万元</w:t>
      </w:r>
      <w:r>
        <w:rPr>
          <w:rFonts w:ascii="黑体" w:eastAsia="黑体" w:hAnsi="黑体" w:cs="Times New Roman" w:hint="eastAsia"/>
          <w:sz w:val="28"/>
          <w:szCs w:val="28"/>
        </w:rPr>
        <w:t>的风险投资，近四年销售增长速度位居行业第一，目前生产规模位居行业前四；是</w:t>
      </w:r>
      <w:proofErr w:type="gramStart"/>
      <w:r>
        <w:rPr>
          <w:rFonts w:ascii="黑体" w:eastAsia="黑体" w:hAnsi="黑体" w:cs="Times New Roman" w:hint="eastAsia"/>
          <w:sz w:val="28"/>
          <w:szCs w:val="28"/>
        </w:rPr>
        <w:t>国家人社部</w:t>
      </w:r>
      <w:proofErr w:type="gramEnd"/>
      <w:r>
        <w:rPr>
          <w:rFonts w:ascii="黑体" w:eastAsia="黑体" w:hAnsi="黑体" w:cs="Times New Roman" w:hint="eastAsia"/>
          <w:sz w:val="28"/>
          <w:szCs w:val="28"/>
        </w:rPr>
        <w:t>授牌的“全国优秀创业创新项目”、国际电工委员会磁粉</w:t>
      </w:r>
      <w:proofErr w:type="gramStart"/>
      <w:r>
        <w:rPr>
          <w:rFonts w:ascii="黑体" w:eastAsia="黑体" w:hAnsi="黑体" w:cs="Times New Roman" w:hint="eastAsia"/>
          <w:sz w:val="28"/>
          <w:szCs w:val="28"/>
        </w:rPr>
        <w:t>芯标准</w:t>
      </w:r>
      <w:proofErr w:type="gramEnd"/>
      <w:r>
        <w:rPr>
          <w:rFonts w:ascii="黑体" w:eastAsia="黑体" w:hAnsi="黑体" w:cs="Times New Roman" w:hint="eastAsia"/>
          <w:sz w:val="28"/>
          <w:szCs w:val="28"/>
        </w:rPr>
        <w:t>中国专家组成员、</w:t>
      </w:r>
      <w:proofErr w:type="gramStart"/>
      <w:r>
        <w:rPr>
          <w:rFonts w:ascii="黑体" w:eastAsia="黑体" w:hAnsi="黑体" w:cs="Times New Roman" w:hint="eastAsia"/>
          <w:sz w:val="28"/>
          <w:szCs w:val="28"/>
        </w:rPr>
        <w:t>国家磁标委</w:t>
      </w:r>
      <w:proofErr w:type="gramEnd"/>
      <w:r>
        <w:rPr>
          <w:rFonts w:ascii="黑体" w:eastAsia="黑体" w:hAnsi="黑体" w:cs="Times New Roman" w:hint="eastAsia"/>
          <w:sz w:val="28"/>
          <w:szCs w:val="28"/>
        </w:rPr>
        <w:t>委员及金属软磁粉芯IEC国际标准和国家标准的牵头制定单位之一；</w:t>
      </w:r>
      <w:r>
        <w:rPr>
          <w:rFonts w:ascii="黑体" w:eastAsia="黑体" w:hAnsi="黑体" w:hint="eastAsia"/>
          <w:color w:val="000000"/>
          <w:kern w:val="0"/>
          <w:sz w:val="28"/>
          <w:szCs w:val="28"/>
        </w:rPr>
        <w:t>公司作为国家级高新技术企业，获得江苏省双创“博士计划”、安徽省高层次人才团队等十余项科技人才项目资助，并获批安徽省院士工作站、江苏省研究生工作站及</w:t>
      </w:r>
      <w:proofErr w:type="gramStart"/>
      <w:r>
        <w:rPr>
          <w:rFonts w:ascii="黑体" w:eastAsia="黑体" w:hAnsi="黑体" w:hint="eastAsia"/>
          <w:color w:val="000000"/>
          <w:kern w:val="0"/>
          <w:sz w:val="28"/>
          <w:szCs w:val="28"/>
        </w:rPr>
        <w:t>淮安市软磁粉</w:t>
      </w:r>
      <w:proofErr w:type="gramEnd"/>
      <w:r>
        <w:rPr>
          <w:rFonts w:ascii="黑体" w:eastAsia="黑体" w:hAnsi="黑体" w:hint="eastAsia"/>
          <w:color w:val="000000"/>
          <w:kern w:val="0"/>
          <w:sz w:val="28"/>
          <w:szCs w:val="28"/>
        </w:rPr>
        <w:t>芯与器件工程技术研究中心。</w:t>
      </w:r>
    </w:p>
    <w:p w:rsidR="007872E7" w:rsidRDefault="00D624E6">
      <w:pPr>
        <w:spacing w:line="360" w:lineRule="auto"/>
        <w:ind w:firstLineChars="200" w:firstLine="602"/>
        <w:rPr>
          <w:rFonts w:ascii="黑体" w:eastAsia="黑体" w:hAnsi="黑体"/>
          <w:color w:val="000000"/>
          <w:kern w:val="0"/>
          <w:sz w:val="28"/>
          <w:szCs w:val="28"/>
        </w:rPr>
      </w:pPr>
      <w:r>
        <w:rPr>
          <w:rFonts w:ascii="黑体" w:eastAsia="黑体" w:hAnsi="黑体" w:hint="eastAsia"/>
          <w:b/>
          <w:bCs/>
          <w:color w:val="000000"/>
          <w:kern w:val="0"/>
          <w:sz w:val="30"/>
          <w:szCs w:val="30"/>
        </w:rPr>
        <w:t>三、主营产品</w:t>
      </w:r>
      <w:r>
        <w:rPr>
          <w:rFonts w:ascii="黑体" w:eastAsia="黑体" w:hAnsi="黑体" w:hint="eastAsia"/>
          <w:color w:val="000000"/>
          <w:kern w:val="0"/>
          <w:sz w:val="30"/>
          <w:szCs w:val="30"/>
        </w:rPr>
        <w:t>：</w:t>
      </w:r>
      <w:r>
        <w:rPr>
          <w:rFonts w:ascii="黑体" w:eastAsia="黑体" w:hAnsi="黑体" w:hint="eastAsia"/>
          <w:color w:val="000000"/>
          <w:kern w:val="0"/>
          <w:sz w:val="28"/>
          <w:szCs w:val="28"/>
        </w:rPr>
        <w:t>作为专业从事金属软磁粉芯系列产品研发、生产及技术服务的国家级高新技术企业，主要生产和销售</w:t>
      </w:r>
      <w:proofErr w:type="gramStart"/>
      <w:r>
        <w:rPr>
          <w:rFonts w:ascii="黑体" w:eastAsia="黑体" w:hAnsi="黑体" w:hint="eastAsia"/>
          <w:color w:val="000000"/>
          <w:kern w:val="0"/>
          <w:sz w:val="28"/>
          <w:szCs w:val="28"/>
        </w:rPr>
        <w:t>铁硅粉芯</w:t>
      </w:r>
      <w:proofErr w:type="gramEnd"/>
      <w:r>
        <w:rPr>
          <w:rFonts w:ascii="黑体" w:eastAsia="黑体" w:hAnsi="黑体" w:hint="eastAsia"/>
          <w:color w:val="000000"/>
          <w:kern w:val="0"/>
          <w:sz w:val="28"/>
          <w:szCs w:val="28"/>
        </w:rPr>
        <w:t>、铁硅铝粉芯、非晶粉</w:t>
      </w:r>
      <w:proofErr w:type="gramStart"/>
      <w:r>
        <w:rPr>
          <w:rFonts w:ascii="黑体" w:eastAsia="黑体" w:hAnsi="黑体" w:hint="eastAsia"/>
          <w:color w:val="000000"/>
          <w:kern w:val="0"/>
          <w:sz w:val="28"/>
          <w:szCs w:val="28"/>
        </w:rPr>
        <w:t>芯以及</w:t>
      </w:r>
      <w:proofErr w:type="gramEnd"/>
      <w:r>
        <w:rPr>
          <w:rFonts w:ascii="黑体" w:eastAsia="黑体" w:hAnsi="黑体" w:hint="eastAsia"/>
          <w:color w:val="000000"/>
          <w:kern w:val="0"/>
          <w:sz w:val="28"/>
          <w:szCs w:val="28"/>
        </w:rPr>
        <w:t>各种金属软磁复合粉芯，可配合客户的器件设计定制特殊性能磁芯产品，并配备了一流的研发、生产和检测设备。</w:t>
      </w:r>
    </w:p>
    <w:p w:rsidR="007872E7" w:rsidRDefault="00D624E6">
      <w:pPr>
        <w:spacing w:line="360" w:lineRule="auto"/>
        <w:ind w:firstLineChars="200" w:firstLine="560"/>
        <w:rPr>
          <w:rFonts w:ascii="黑体" w:eastAsia="黑体" w:hAnsi="黑体"/>
          <w:color w:val="000000"/>
          <w:kern w:val="0"/>
          <w:sz w:val="28"/>
          <w:szCs w:val="28"/>
        </w:rPr>
      </w:pPr>
      <w:r>
        <w:rPr>
          <w:rFonts w:ascii="黑体" w:eastAsia="黑体" w:hAnsi="黑体" w:cs="Times New Roman" w:hint="eastAsia"/>
          <w:sz w:val="28"/>
          <w:szCs w:val="28"/>
        </w:rPr>
        <w:t>已在光伏逆变器、变频空调、电力电抗器、电动汽车充电机、APF滤波器、逆变焊机、轨道交通电源、汽车电子、UPS电源、PC电源等行业客户的装机测试中表现出优异的性能，达到国际一流水平，主要客户包括阳光电源、日本田村、比亚迪、正泰、上能、锦浪、台达、格力、</w:t>
      </w:r>
      <w:proofErr w:type="gramStart"/>
      <w:r>
        <w:rPr>
          <w:rFonts w:ascii="黑体" w:eastAsia="黑体" w:hAnsi="黑体" w:cs="Times New Roman" w:hint="eastAsia"/>
          <w:sz w:val="28"/>
          <w:szCs w:val="28"/>
        </w:rPr>
        <w:t>国网电科</w:t>
      </w:r>
      <w:proofErr w:type="gramEnd"/>
      <w:r>
        <w:rPr>
          <w:rFonts w:ascii="黑体" w:eastAsia="黑体" w:hAnsi="黑体" w:cs="Times New Roman" w:hint="eastAsia"/>
          <w:sz w:val="28"/>
          <w:szCs w:val="28"/>
        </w:rPr>
        <w:t>院等新能源与电力电子企业。</w:t>
      </w:r>
    </w:p>
    <w:p w:rsidR="007872E7" w:rsidRDefault="00D624E6">
      <w:pPr>
        <w:numPr>
          <w:ilvl w:val="0"/>
          <w:numId w:val="1"/>
        </w:numPr>
        <w:spacing w:line="360" w:lineRule="auto"/>
        <w:ind w:firstLineChars="200" w:firstLine="602"/>
        <w:rPr>
          <w:rFonts w:ascii="黑体" w:eastAsia="黑体" w:hAnsi="黑体" w:cs="Times New Roman"/>
          <w:sz w:val="28"/>
          <w:szCs w:val="28"/>
        </w:rPr>
      </w:pPr>
      <w:r>
        <w:rPr>
          <w:rFonts w:ascii="黑体" w:eastAsia="黑体" w:hAnsi="黑体" w:hint="eastAsia"/>
          <w:b/>
          <w:bCs/>
          <w:color w:val="000000"/>
          <w:kern w:val="0"/>
          <w:sz w:val="30"/>
          <w:szCs w:val="30"/>
        </w:rPr>
        <w:lastRenderedPageBreak/>
        <w:t>所在地址：</w:t>
      </w:r>
      <w:r>
        <w:rPr>
          <w:rFonts w:ascii="黑体" w:eastAsia="黑体" w:hAnsi="黑体" w:hint="eastAsia"/>
          <w:color w:val="000000"/>
          <w:kern w:val="0"/>
          <w:sz w:val="30"/>
          <w:szCs w:val="30"/>
        </w:rPr>
        <w:t>1、江苏公司：</w:t>
      </w:r>
      <w:r>
        <w:rPr>
          <w:rFonts w:ascii="黑体" w:eastAsia="黑体" w:hAnsi="黑体" w:cs="Times New Roman" w:hint="eastAsia"/>
          <w:sz w:val="28"/>
          <w:szCs w:val="28"/>
        </w:rPr>
        <w:t>江苏省淮安市盱眙县经济开发区玉兰大道15号；</w:t>
      </w:r>
      <w:r>
        <w:rPr>
          <w:rFonts w:ascii="黑体" w:eastAsia="黑体" w:hAnsi="黑体" w:hint="eastAsia"/>
          <w:color w:val="000000"/>
          <w:kern w:val="0"/>
          <w:sz w:val="24"/>
          <w:szCs w:val="24"/>
        </w:rPr>
        <w:t xml:space="preserve"> </w:t>
      </w:r>
      <w:r>
        <w:rPr>
          <w:rFonts w:ascii="黑体" w:eastAsia="黑体" w:hAnsi="黑体" w:cs="Times New Roman" w:hint="eastAsia"/>
          <w:sz w:val="28"/>
          <w:szCs w:val="28"/>
        </w:rPr>
        <w:t>2、安徽公司：安徽省芜湖市弋江区高新技术开发区天井路32号</w:t>
      </w:r>
    </w:p>
    <w:p w:rsidR="007872E7" w:rsidRDefault="00D624E6">
      <w:pPr>
        <w:spacing w:line="360" w:lineRule="auto"/>
        <w:rPr>
          <w:rFonts w:ascii="Arial Unicode MS" w:eastAsia="Arial Unicode MS" w:hAnsi="Arial Unicode MS" w:cs="Arial Unicode MS"/>
          <w:b/>
          <w:bCs/>
          <w:sz w:val="28"/>
          <w:szCs w:val="28"/>
        </w:rPr>
      </w:pPr>
      <w:r>
        <w:rPr>
          <w:rFonts w:ascii="黑体" w:eastAsia="黑体" w:hAnsi="黑体" w:cs="Times New Roman" w:hint="eastAsia"/>
          <w:b/>
          <w:sz w:val="28"/>
          <w:szCs w:val="28"/>
        </w:rPr>
        <w:t>根据公司发展需求，招聘人才如下：</w:t>
      </w:r>
      <w:r>
        <w:rPr>
          <w:rFonts w:ascii="Arial Unicode MS" w:eastAsia="Arial Unicode MS" w:hAnsi="Arial Unicode MS" w:cs="Arial Unicode MS" w:hint="eastAsia"/>
          <w:b/>
          <w:bCs/>
          <w:sz w:val="28"/>
          <w:szCs w:val="28"/>
        </w:rPr>
        <w:t xml:space="preserve">        </w:t>
      </w:r>
    </w:p>
    <w:tbl>
      <w:tblPr>
        <w:tblStyle w:val="a7"/>
        <w:tblW w:w="9979" w:type="dxa"/>
        <w:jc w:val="center"/>
        <w:tblLayout w:type="fixed"/>
        <w:tblLook w:val="04A0" w:firstRow="1" w:lastRow="0" w:firstColumn="1" w:lastColumn="0" w:noHBand="0" w:noVBand="1"/>
      </w:tblPr>
      <w:tblGrid>
        <w:gridCol w:w="393"/>
        <w:gridCol w:w="1248"/>
        <w:gridCol w:w="720"/>
        <w:gridCol w:w="735"/>
        <w:gridCol w:w="1050"/>
        <w:gridCol w:w="915"/>
        <w:gridCol w:w="2535"/>
        <w:gridCol w:w="1677"/>
        <w:gridCol w:w="706"/>
      </w:tblGrid>
      <w:tr w:rsidR="007872E7">
        <w:trPr>
          <w:trHeight w:val="599"/>
          <w:jc w:val="center"/>
        </w:trPr>
        <w:tc>
          <w:tcPr>
            <w:tcW w:w="393" w:type="dxa"/>
            <w:vAlign w:val="center"/>
          </w:tcPr>
          <w:p w:rsidR="007872E7" w:rsidRDefault="00D624E6">
            <w:pPr>
              <w:jc w:val="center"/>
              <w:rPr>
                <w:rFonts w:ascii="黑体" w:eastAsia="黑体" w:hAnsi="黑体" w:cs="Times New Roman"/>
                <w:b/>
                <w:sz w:val="24"/>
                <w:szCs w:val="24"/>
              </w:rPr>
            </w:pPr>
            <w:r>
              <w:rPr>
                <w:rFonts w:ascii="黑体" w:eastAsia="黑体" w:hAnsi="黑体" w:cs="Times New Roman" w:hint="eastAsia"/>
                <w:b/>
                <w:sz w:val="24"/>
                <w:szCs w:val="24"/>
              </w:rPr>
              <w:t>序</w:t>
            </w:r>
          </w:p>
        </w:tc>
        <w:tc>
          <w:tcPr>
            <w:tcW w:w="1248" w:type="dxa"/>
            <w:vAlign w:val="center"/>
          </w:tcPr>
          <w:p w:rsidR="007872E7" w:rsidRDefault="00D624E6">
            <w:pPr>
              <w:jc w:val="center"/>
              <w:rPr>
                <w:rFonts w:ascii="黑体" w:eastAsia="黑体" w:hAnsi="黑体" w:cs="Times New Roman"/>
                <w:b/>
                <w:sz w:val="24"/>
                <w:szCs w:val="24"/>
              </w:rPr>
            </w:pPr>
            <w:r>
              <w:rPr>
                <w:rFonts w:ascii="黑体" w:eastAsia="黑体" w:hAnsi="黑体" w:cs="Times New Roman" w:hint="eastAsia"/>
                <w:b/>
                <w:sz w:val="24"/>
                <w:szCs w:val="24"/>
              </w:rPr>
              <w:t>岗 位</w:t>
            </w:r>
          </w:p>
        </w:tc>
        <w:tc>
          <w:tcPr>
            <w:tcW w:w="720" w:type="dxa"/>
            <w:vAlign w:val="center"/>
          </w:tcPr>
          <w:p w:rsidR="007872E7" w:rsidRDefault="00D624E6">
            <w:pPr>
              <w:jc w:val="center"/>
              <w:rPr>
                <w:rFonts w:ascii="黑体" w:eastAsia="黑体" w:hAnsi="黑体" w:cs="Times New Roman"/>
                <w:b/>
                <w:sz w:val="24"/>
                <w:szCs w:val="24"/>
              </w:rPr>
            </w:pPr>
            <w:r>
              <w:rPr>
                <w:rFonts w:ascii="黑体" w:eastAsia="黑体" w:hAnsi="黑体" w:cs="Times New Roman" w:hint="eastAsia"/>
                <w:b/>
                <w:sz w:val="24"/>
                <w:szCs w:val="24"/>
              </w:rPr>
              <w:t>人数</w:t>
            </w:r>
          </w:p>
        </w:tc>
        <w:tc>
          <w:tcPr>
            <w:tcW w:w="735" w:type="dxa"/>
            <w:vAlign w:val="center"/>
          </w:tcPr>
          <w:p w:rsidR="007872E7" w:rsidRDefault="00D624E6">
            <w:pPr>
              <w:jc w:val="center"/>
              <w:rPr>
                <w:rFonts w:ascii="黑体" w:eastAsia="黑体" w:hAnsi="黑体"/>
                <w:sz w:val="24"/>
                <w:szCs w:val="24"/>
              </w:rPr>
            </w:pPr>
            <w:r>
              <w:rPr>
                <w:rFonts w:ascii="黑体" w:eastAsia="黑体" w:hAnsi="黑体" w:hint="eastAsia"/>
                <w:b/>
                <w:bCs/>
                <w:sz w:val="24"/>
                <w:szCs w:val="24"/>
              </w:rPr>
              <w:t>性别</w:t>
            </w:r>
          </w:p>
        </w:tc>
        <w:tc>
          <w:tcPr>
            <w:tcW w:w="1050" w:type="dxa"/>
            <w:vAlign w:val="center"/>
          </w:tcPr>
          <w:p w:rsidR="007872E7" w:rsidRDefault="00D624E6">
            <w:pPr>
              <w:jc w:val="center"/>
              <w:rPr>
                <w:rFonts w:ascii="黑体" w:eastAsia="黑体" w:hAnsi="黑体" w:cs="Times New Roman"/>
                <w:b/>
                <w:sz w:val="24"/>
                <w:szCs w:val="24"/>
              </w:rPr>
            </w:pPr>
            <w:r>
              <w:rPr>
                <w:rFonts w:ascii="黑体" w:eastAsia="黑体" w:hAnsi="黑体" w:cs="Times New Roman" w:hint="eastAsia"/>
                <w:b/>
                <w:sz w:val="24"/>
                <w:szCs w:val="24"/>
              </w:rPr>
              <w:t>年龄</w:t>
            </w:r>
          </w:p>
        </w:tc>
        <w:tc>
          <w:tcPr>
            <w:tcW w:w="915" w:type="dxa"/>
            <w:vAlign w:val="center"/>
          </w:tcPr>
          <w:p w:rsidR="007872E7" w:rsidRDefault="00D624E6">
            <w:pPr>
              <w:jc w:val="center"/>
              <w:rPr>
                <w:rFonts w:ascii="黑体" w:eastAsia="黑体" w:hAnsi="黑体" w:cs="Times New Roman"/>
                <w:b/>
                <w:sz w:val="24"/>
                <w:szCs w:val="24"/>
              </w:rPr>
            </w:pPr>
            <w:r>
              <w:rPr>
                <w:rFonts w:ascii="黑体" w:eastAsia="黑体" w:hAnsi="黑体" w:cs="Times New Roman" w:hint="eastAsia"/>
                <w:b/>
                <w:sz w:val="24"/>
                <w:szCs w:val="24"/>
              </w:rPr>
              <w:t>学历</w:t>
            </w:r>
          </w:p>
        </w:tc>
        <w:tc>
          <w:tcPr>
            <w:tcW w:w="2535" w:type="dxa"/>
            <w:vAlign w:val="center"/>
          </w:tcPr>
          <w:p w:rsidR="007872E7" w:rsidRDefault="00D624E6">
            <w:pPr>
              <w:jc w:val="center"/>
              <w:rPr>
                <w:rFonts w:ascii="黑体" w:eastAsia="黑体" w:hAnsi="黑体" w:cs="Times New Roman"/>
                <w:b/>
                <w:sz w:val="24"/>
                <w:szCs w:val="24"/>
              </w:rPr>
            </w:pPr>
            <w:r>
              <w:rPr>
                <w:rFonts w:ascii="黑体" w:eastAsia="黑体" w:hAnsi="黑体" w:cs="Times New Roman" w:hint="eastAsia"/>
                <w:b/>
                <w:sz w:val="24"/>
                <w:szCs w:val="24"/>
              </w:rPr>
              <w:t>要   求</w:t>
            </w:r>
          </w:p>
        </w:tc>
        <w:tc>
          <w:tcPr>
            <w:tcW w:w="1677" w:type="dxa"/>
            <w:vAlign w:val="center"/>
          </w:tcPr>
          <w:p w:rsidR="007872E7" w:rsidRDefault="00D624E6">
            <w:pPr>
              <w:jc w:val="center"/>
              <w:rPr>
                <w:rFonts w:ascii="黑体" w:eastAsia="黑体" w:hAnsi="黑体" w:cs="Times New Roman"/>
                <w:b/>
                <w:sz w:val="24"/>
                <w:szCs w:val="24"/>
              </w:rPr>
            </w:pPr>
            <w:r>
              <w:rPr>
                <w:rFonts w:ascii="黑体" w:eastAsia="黑体" w:hAnsi="黑体" w:cs="Times New Roman" w:hint="eastAsia"/>
                <w:b/>
                <w:sz w:val="24"/>
                <w:szCs w:val="24"/>
              </w:rPr>
              <w:t>底  薪</w:t>
            </w:r>
          </w:p>
        </w:tc>
        <w:tc>
          <w:tcPr>
            <w:tcW w:w="706" w:type="dxa"/>
            <w:vAlign w:val="center"/>
          </w:tcPr>
          <w:p w:rsidR="007872E7" w:rsidRDefault="00D624E6">
            <w:pPr>
              <w:jc w:val="center"/>
              <w:rPr>
                <w:rFonts w:ascii="黑体" w:eastAsia="黑体" w:hAnsi="黑体" w:cs="Times New Roman"/>
                <w:b/>
                <w:sz w:val="24"/>
                <w:szCs w:val="24"/>
              </w:rPr>
            </w:pPr>
            <w:r>
              <w:rPr>
                <w:rFonts w:ascii="黑体" w:eastAsia="黑体" w:hAnsi="黑体" w:cs="Times New Roman" w:hint="eastAsia"/>
                <w:b/>
                <w:sz w:val="24"/>
                <w:szCs w:val="24"/>
              </w:rPr>
              <w:t>工作</w:t>
            </w:r>
          </w:p>
          <w:p w:rsidR="007872E7" w:rsidRDefault="00D624E6">
            <w:pPr>
              <w:jc w:val="center"/>
              <w:rPr>
                <w:rFonts w:ascii="黑体" w:eastAsia="黑体" w:hAnsi="黑体" w:cs="Times New Roman"/>
                <w:b/>
                <w:sz w:val="24"/>
                <w:szCs w:val="24"/>
              </w:rPr>
            </w:pPr>
            <w:r>
              <w:rPr>
                <w:rFonts w:ascii="黑体" w:eastAsia="黑体" w:hAnsi="黑体" w:cs="Times New Roman" w:hint="eastAsia"/>
                <w:b/>
                <w:sz w:val="24"/>
                <w:szCs w:val="24"/>
              </w:rPr>
              <w:t>地点</w:t>
            </w:r>
          </w:p>
        </w:tc>
      </w:tr>
      <w:tr w:rsidR="007872E7">
        <w:trPr>
          <w:trHeight w:val="814"/>
          <w:jc w:val="center"/>
        </w:trPr>
        <w:tc>
          <w:tcPr>
            <w:tcW w:w="393" w:type="dxa"/>
            <w:vAlign w:val="center"/>
          </w:tcPr>
          <w:p w:rsidR="007872E7" w:rsidRDefault="00D624E6">
            <w:pPr>
              <w:spacing w:line="460" w:lineRule="exact"/>
              <w:jc w:val="center"/>
              <w:rPr>
                <w:rFonts w:ascii="黑体" w:eastAsia="黑体" w:hAnsi="黑体" w:cs="Times New Roman"/>
                <w:b/>
                <w:sz w:val="24"/>
                <w:szCs w:val="24"/>
              </w:rPr>
            </w:pPr>
            <w:r>
              <w:rPr>
                <w:rFonts w:ascii="黑体" w:eastAsia="黑体" w:hAnsi="黑体" w:cs="Times New Roman" w:hint="eastAsia"/>
                <w:b/>
                <w:sz w:val="24"/>
                <w:szCs w:val="24"/>
              </w:rPr>
              <w:t>1</w:t>
            </w:r>
          </w:p>
        </w:tc>
        <w:tc>
          <w:tcPr>
            <w:tcW w:w="1248" w:type="dxa"/>
            <w:vAlign w:val="center"/>
          </w:tcPr>
          <w:p w:rsidR="007872E7" w:rsidRDefault="00751C06" w:rsidP="00751C06">
            <w:pPr>
              <w:spacing w:line="460" w:lineRule="exact"/>
              <w:jc w:val="left"/>
              <w:rPr>
                <w:rFonts w:ascii="黑体" w:eastAsia="黑体" w:hAnsi="黑体" w:cs="Times New Roman"/>
                <w:b/>
                <w:sz w:val="24"/>
                <w:szCs w:val="24"/>
              </w:rPr>
            </w:pPr>
            <w:r>
              <w:rPr>
                <w:rFonts w:ascii="黑体" w:eastAsia="黑体" w:hAnsi="黑体" w:cs="Times New Roman" w:hint="eastAsia"/>
                <w:b/>
                <w:sz w:val="24"/>
                <w:szCs w:val="24"/>
              </w:rPr>
              <w:t>技术工程师/工艺工程师/器件工程师/技术销售工程师/储备干部</w:t>
            </w:r>
          </w:p>
        </w:tc>
        <w:tc>
          <w:tcPr>
            <w:tcW w:w="720" w:type="dxa"/>
            <w:vAlign w:val="center"/>
          </w:tcPr>
          <w:p w:rsidR="007872E7" w:rsidRDefault="00751C06">
            <w:pPr>
              <w:spacing w:line="460" w:lineRule="exact"/>
              <w:jc w:val="center"/>
              <w:rPr>
                <w:rFonts w:ascii="黑体" w:eastAsia="黑体" w:hAnsi="黑体" w:cs="Times New Roman"/>
                <w:sz w:val="24"/>
                <w:szCs w:val="24"/>
              </w:rPr>
            </w:pPr>
            <w:r>
              <w:rPr>
                <w:rFonts w:ascii="黑体" w:eastAsia="黑体" w:hAnsi="黑体" w:cs="Times New Roman" w:hint="eastAsia"/>
                <w:sz w:val="24"/>
                <w:szCs w:val="24"/>
              </w:rPr>
              <w:t>12</w:t>
            </w:r>
            <w:r w:rsidR="00D624E6">
              <w:rPr>
                <w:rFonts w:ascii="黑体" w:eastAsia="黑体" w:hAnsi="黑体" w:cs="Times New Roman" w:hint="eastAsia"/>
                <w:sz w:val="24"/>
                <w:szCs w:val="24"/>
              </w:rPr>
              <w:t>名</w:t>
            </w:r>
          </w:p>
        </w:tc>
        <w:tc>
          <w:tcPr>
            <w:tcW w:w="735" w:type="dxa"/>
            <w:vAlign w:val="center"/>
          </w:tcPr>
          <w:p w:rsidR="007872E7" w:rsidRDefault="00D624E6">
            <w:pPr>
              <w:spacing w:line="460" w:lineRule="exact"/>
              <w:jc w:val="center"/>
              <w:rPr>
                <w:rFonts w:ascii="黑体" w:eastAsia="黑体" w:hAnsi="黑体"/>
                <w:sz w:val="24"/>
                <w:szCs w:val="24"/>
              </w:rPr>
            </w:pPr>
            <w:r>
              <w:rPr>
                <w:rFonts w:ascii="黑体" w:eastAsia="黑体" w:hAnsi="黑体" w:hint="eastAsia"/>
                <w:sz w:val="24"/>
                <w:szCs w:val="24"/>
              </w:rPr>
              <w:t>不限</w:t>
            </w:r>
          </w:p>
        </w:tc>
        <w:tc>
          <w:tcPr>
            <w:tcW w:w="1050" w:type="dxa"/>
            <w:vAlign w:val="center"/>
          </w:tcPr>
          <w:p w:rsidR="007872E7" w:rsidRDefault="00D624E6">
            <w:pPr>
              <w:spacing w:line="460" w:lineRule="exact"/>
              <w:jc w:val="center"/>
              <w:rPr>
                <w:rFonts w:ascii="黑体" w:eastAsia="黑体" w:hAnsi="黑体" w:cs="Times New Roman"/>
                <w:sz w:val="24"/>
                <w:szCs w:val="24"/>
              </w:rPr>
            </w:pPr>
            <w:r>
              <w:rPr>
                <w:rFonts w:ascii="黑体" w:eastAsia="黑体" w:hAnsi="黑体" w:cs="Times New Roman" w:hint="eastAsia"/>
                <w:sz w:val="24"/>
                <w:szCs w:val="24"/>
              </w:rPr>
              <w:t>20－35</w:t>
            </w:r>
          </w:p>
        </w:tc>
        <w:tc>
          <w:tcPr>
            <w:tcW w:w="915" w:type="dxa"/>
            <w:vAlign w:val="center"/>
          </w:tcPr>
          <w:p w:rsidR="007872E7" w:rsidRDefault="00D624E6">
            <w:pPr>
              <w:spacing w:line="400" w:lineRule="exact"/>
              <w:jc w:val="left"/>
              <w:rPr>
                <w:rFonts w:ascii="黑体" w:eastAsia="黑体" w:hAnsi="黑体" w:cs="Times New Roman"/>
                <w:sz w:val="24"/>
                <w:szCs w:val="24"/>
              </w:rPr>
            </w:pPr>
            <w:r>
              <w:rPr>
                <w:rFonts w:ascii="黑体" w:eastAsia="黑体" w:hAnsi="黑体" w:cs="Times New Roman" w:hint="eastAsia"/>
                <w:sz w:val="24"/>
                <w:szCs w:val="24"/>
              </w:rPr>
              <w:t>本、</w:t>
            </w:r>
          </w:p>
          <w:p w:rsidR="007872E7" w:rsidRDefault="00D624E6">
            <w:pPr>
              <w:spacing w:line="400" w:lineRule="exact"/>
              <w:jc w:val="left"/>
              <w:rPr>
                <w:rFonts w:ascii="黑体" w:eastAsia="黑体" w:hAnsi="黑体" w:cs="Times New Roman"/>
                <w:sz w:val="24"/>
                <w:szCs w:val="24"/>
              </w:rPr>
            </w:pPr>
            <w:r>
              <w:rPr>
                <w:rFonts w:ascii="黑体" w:eastAsia="黑体" w:hAnsi="黑体" w:cs="Times New Roman" w:hint="eastAsia"/>
                <w:sz w:val="24"/>
                <w:szCs w:val="24"/>
              </w:rPr>
              <w:t>硕、</w:t>
            </w:r>
          </w:p>
          <w:p w:rsidR="007872E7" w:rsidRDefault="00D624E6">
            <w:pPr>
              <w:spacing w:line="400" w:lineRule="exact"/>
              <w:jc w:val="left"/>
              <w:rPr>
                <w:rFonts w:ascii="黑体" w:eastAsia="黑体" w:hAnsi="黑体" w:cs="Times New Roman"/>
                <w:sz w:val="24"/>
                <w:szCs w:val="24"/>
              </w:rPr>
            </w:pPr>
            <w:r>
              <w:rPr>
                <w:rFonts w:ascii="黑体" w:eastAsia="黑体" w:hAnsi="黑体" w:cs="Times New Roman" w:hint="eastAsia"/>
                <w:sz w:val="24"/>
                <w:szCs w:val="24"/>
              </w:rPr>
              <w:t>博</w:t>
            </w:r>
          </w:p>
        </w:tc>
        <w:tc>
          <w:tcPr>
            <w:tcW w:w="2535" w:type="dxa"/>
            <w:vAlign w:val="center"/>
          </w:tcPr>
          <w:p w:rsidR="007872E7" w:rsidRDefault="00D624E6">
            <w:pPr>
              <w:jc w:val="left"/>
              <w:rPr>
                <w:rFonts w:ascii="黑体" w:eastAsia="黑体" w:hAnsi="黑体"/>
                <w:sz w:val="24"/>
                <w:szCs w:val="24"/>
              </w:rPr>
            </w:pPr>
            <w:r>
              <w:rPr>
                <w:rFonts w:ascii="黑体" w:eastAsia="黑体" w:hAnsi="黑体" w:hint="eastAsia"/>
                <w:sz w:val="24"/>
                <w:szCs w:val="24"/>
              </w:rPr>
              <w:t>1、材料、化学、物理、冶金</w:t>
            </w:r>
            <w:r w:rsidR="00751C06">
              <w:rPr>
                <w:rFonts w:ascii="黑体" w:eastAsia="黑体" w:hAnsi="黑体" w:hint="eastAsia"/>
                <w:sz w:val="24"/>
                <w:szCs w:val="24"/>
              </w:rPr>
              <w:t>、电气</w:t>
            </w:r>
            <w:r>
              <w:rPr>
                <w:rFonts w:ascii="黑体" w:eastAsia="黑体" w:hAnsi="黑体" w:hint="eastAsia"/>
                <w:sz w:val="24"/>
                <w:szCs w:val="24"/>
              </w:rPr>
              <w:t>类专业；</w:t>
            </w:r>
          </w:p>
          <w:p w:rsidR="007872E7" w:rsidRDefault="00D624E6">
            <w:pPr>
              <w:jc w:val="left"/>
              <w:rPr>
                <w:rFonts w:ascii="黑体" w:eastAsia="黑体" w:hAnsi="黑体"/>
                <w:sz w:val="24"/>
                <w:szCs w:val="24"/>
              </w:rPr>
            </w:pPr>
            <w:r>
              <w:rPr>
                <w:rFonts w:ascii="黑体" w:eastAsia="黑体" w:hAnsi="黑体" w:hint="eastAsia"/>
                <w:sz w:val="24"/>
                <w:szCs w:val="24"/>
              </w:rPr>
              <w:t>2、化学类专业，熟悉材料表面改性技术，了解配位化学知识者优先；</w:t>
            </w:r>
          </w:p>
          <w:p w:rsidR="007872E7" w:rsidRDefault="00D624E6" w:rsidP="00D624E6">
            <w:pPr>
              <w:jc w:val="left"/>
              <w:rPr>
                <w:rFonts w:ascii="黑体" w:eastAsia="黑体" w:hAnsi="黑体" w:hint="eastAsia"/>
                <w:sz w:val="24"/>
                <w:szCs w:val="24"/>
              </w:rPr>
            </w:pPr>
            <w:r>
              <w:rPr>
                <w:rFonts w:ascii="黑体" w:eastAsia="黑体" w:hAnsi="黑体" w:hint="eastAsia"/>
                <w:sz w:val="24"/>
                <w:szCs w:val="24"/>
              </w:rPr>
              <w:t>3、材料、物理、冶金类专业，熟悉金属材料或磁性材料或粉末冶金或模具设计等知识者优先</w:t>
            </w:r>
            <w:r w:rsidR="00751C06">
              <w:rPr>
                <w:rFonts w:ascii="黑体" w:eastAsia="黑体" w:hAnsi="黑体" w:hint="eastAsia"/>
                <w:sz w:val="24"/>
                <w:szCs w:val="24"/>
              </w:rPr>
              <w:t>；</w:t>
            </w:r>
          </w:p>
          <w:p w:rsidR="00751C06" w:rsidRDefault="00751C06" w:rsidP="00D624E6">
            <w:pPr>
              <w:jc w:val="left"/>
              <w:rPr>
                <w:rFonts w:ascii="黑体" w:eastAsia="黑体" w:hAnsi="黑体" w:cs="Times New Roman"/>
                <w:sz w:val="24"/>
                <w:szCs w:val="24"/>
              </w:rPr>
            </w:pPr>
            <w:r>
              <w:rPr>
                <w:rFonts w:ascii="黑体" w:eastAsia="黑体" w:hAnsi="黑体" w:hint="eastAsia"/>
                <w:sz w:val="24"/>
                <w:szCs w:val="24"/>
              </w:rPr>
              <w:t>4、电气类专业，熟悉开关电源拓扑电路设计或磁元</w:t>
            </w:r>
            <w:proofErr w:type="gramStart"/>
            <w:r>
              <w:rPr>
                <w:rFonts w:ascii="黑体" w:eastAsia="黑体" w:hAnsi="黑体" w:hint="eastAsia"/>
                <w:sz w:val="24"/>
                <w:szCs w:val="24"/>
              </w:rPr>
              <w:t>件设计</w:t>
            </w:r>
            <w:proofErr w:type="gramEnd"/>
            <w:r>
              <w:rPr>
                <w:rFonts w:ascii="黑体" w:eastAsia="黑体" w:hAnsi="黑体" w:hint="eastAsia"/>
                <w:sz w:val="24"/>
                <w:szCs w:val="24"/>
              </w:rPr>
              <w:t>等知识者优先。</w:t>
            </w:r>
          </w:p>
        </w:tc>
        <w:tc>
          <w:tcPr>
            <w:tcW w:w="1677" w:type="dxa"/>
            <w:vAlign w:val="center"/>
          </w:tcPr>
          <w:p w:rsidR="007872E7" w:rsidRDefault="00D624E6">
            <w:pPr>
              <w:spacing w:line="460" w:lineRule="exact"/>
              <w:jc w:val="center"/>
              <w:rPr>
                <w:rFonts w:ascii="黑体" w:eastAsia="黑体" w:hAnsi="黑体" w:cs="Times New Roman"/>
                <w:b/>
                <w:sz w:val="24"/>
                <w:szCs w:val="24"/>
              </w:rPr>
            </w:pPr>
            <w:r>
              <w:rPr>
                <w:rFonts w:ascii="黑体" w:eastAsia="黑体" w:hAnsi="黑体" w:cs="Times New Roman" w:hint="eastAsia"/>
                <w:b/>
                <w:sz w:val="24"/>
                <w:szCs w:val="24"/>
              </w:rPr>
              <w:t>本科4</w:t>
            </w:r>
            <w:r>
              <w:rPr>
                <w:rFonts w:ascii="黑体" w:eastAsia="黑体" w:hAnsi="黑体" w:cs="Times New Roman"/>
                <w:b/>
                <w:sz w:val="24"/>
                <w:szCs w:val="24"/>
              </w:rPr>
              <w:t>0</w:t>
            </w:r>
            <w:r>
              <w:rPr>
                <w:rFonts w:ascii="黑体" w:eastAsia="黑体" w:hAnsi="黑体" w:cs="Times New Roman" w:hint="eastAsia"/>
                <w:b/>
                <w:sz w:val="24"/>
                <w:szCs w:val="24"/>
              </w:rPr>
              <w:t>00-</w:t>
            </w:r>
            <w:r>
              <w:rPr>
                <w:rFonts w:ascii="黑体" w:eastAsia="黑体" w:hAnsi="黑体" w:cs="Times New Roman"/>
                <w:b/>
                <w:sz w:val="24"/>
                <w:szCs w:val="24"/>
              </w:rPr>
              <w:t>7</w:t>
            </w:r>
            <w:r>
              <w:rPr>
                <w:rFonts w:ascii="黑体" w:eastAsia="黑体" w:hAnsi="黑体" w:cs="Times New Roman" w:hint="eastAsia"/>
                <w:b/>
                <w:sz w:val="24"/>
                <w:szCs w:val="24"/>
              </w:rPr>
              <w:t>000</w:t>
            </w:r>
          </w:p>
          <w:p w:rsidR="007872E7" w:rsidRDefault="00D624E6">
            <w:pPr>
              <w:spacing w:line="460" w:lineRule="exact"/>
              <w:jc w:val="center"/>
              <w:rPr>
                <w:rFonts w:ascii="黑体" w:eastAsia="黑体" w:hAnsi="黑体" w:cs="Times New Roman"/>
                <w:b/>
                <w:sz w:val="24"/>
                <w:szCs w:val="24"/>
              </w:rPr>
            </w:pPr>
            <w:r>
              <w:rPr>
                <w:rFonts w:ascii="黑体" w:eastAsia="黑体" w:hAnsi="黑体" w:cs="Times New Roman" w:hint="eastAsia"/>
                <w:b/>
                <w:sz w:val="24"/>
                <w:szCs w:val="24"/>
              </w:rPr>
              <w:t>硕士</w:t>
            </w:r>
            <w:r>
              <w:rPr>
                <w:rFonts w:ascii="黑体" w:eastAsia="黑体" w:hAnsi="黑体" w:cs="Times New Roman"/>
                <w:b/>
                <w:sz w:val="24"/>
                <w:szCs w:val="24"/>
              </w:rPr>
              <w:t>6</w:t>
            </w:r>
            <w:r>
              <w:rPr>
                <w:rFonts w:ascii="黑体" w:eastAsia="黑体" w:hAnsi="黑体" w:cs="Times New Roman" w:hint="eastAsia"/>
                <w:b/>
                <w:sz w:val="24"/>
                <w:szCs w:val="24"/>
              </w:rPr>
              <w:t>000</w:t>
            </w:r>
            <w:r>
              <w:rPr>
                <w:rFonts w:ascii="黑体" w:eastAsia="黑体" w:hAnsi="黑体" w:hint="eastAsia"/>
                <w:b/>
                <w:sz w:val="24"/>
                <w:szCs w:val="24"/>
              </w:rPr>
              <w:t>-</w:t>
            </w:r>
            <w:r>
              <w:rPr>
                <w:rFonts w:ascii="黑体" w:eastAsia="黑体" w:hAnsi="黑体"/>
                <w:b/>
                <w:sz w:val="24"/>
                <w:szCs w:val="24"/>
              </w:rPr>
              <w:t>10</w:t>
            </w:r>
            <w:r>
              <w:rPr>
                <w:rFonts w:ascii="黑体" w:eastAsia="黑体" w:hAnsi="黑体" w:cs="Times New Roman" w:hint="eastAsia"/>
                <w:b/>
                <w:sz w:val="24"/>
                <w:szCs w:val="24"/>
              </w:rPr>
              <w:t>000</w:t>
            </w:r>
          </w:p>
          <w:p w:rsidR="007872E7" w:rsidRDefault="00D624E6">
            <w:pPr>
              <w:spacing w:line="460" w:lineRule="exact"/>
              <w:jc w:val="center"/>
              <w:rPr>
                <w:rFonts w:ascii="黑体" w:eastAsia="黑体" w:hAnsi="黑体" w:cs="Times New Roman"/>
                <w:b/>
                <w:sz w:val="24"/>
                <w:szCs w:val="24"/>
              </w:rPr>
            </w:pPr>
            <w:r>
              <w:rPr>
                <w:rFonts w:ascii="黑体" w:eastAsia="黑体" w:hAnsi="黑体" w:cs="Times New Roman" w:hint="eastAsia"/>
                <w:b/>
                <w:sz w:val="24"/>
                <w:szCs w:val="24"/>
              </w:rPr>
              <w:t>博士</w:t>
            </w:r>
          </w:p>
          <w:p w:rsidR="007872E7" w:rsidRDefault="00D624E6">
            <w:pPr>
              <w:spacing w:line="460" w:lineRule="exact"/>
              <w:jc w:val="center"/>
              <w:rPr>
                <w:rFonts w:ascii="黑体" w:eastAsia="黑体" w:hAnsi="黑体" w:cs="Times New Roman"/>
                <w:b/>
                <w:sz w:val="24"/>
                <w:szCs w:val="24"/>
              </w:rPr>
            </w:pPr>
            <w:r>
              <w:rPr>
                <w:rFonts w:ascii="黑体" w:eastAsia="黑体" w:hAnsi="黑体" w:cs="Times New Roman"/>
                <w:b/>
                <w:sz w:val="24"/>
                <w:szCs w:val="24"/>
              </w:rPr>
              <w:t>8000-1</w:t>
            </w:r>
            <w:r>
              <w:rPr>
                <w:rFonts w:ascii="黑体" w:eastAsia="黑体" w:hAnsi="黑体" w:cs="Times New Roman" w:hint="eastAsia"/>
                <w:b/>
                <w:sz w:val="24"/>
                <w:szCs w:val="24"/>
              </w:rPr>
              <w:t>5</w:t>
            </w:r>
            <w:r>
              <w:rPr>
                <w:rFonts w:ascii="黑体" w:eastAsia="黑体" w:hAnsi="黑体" w:cs="Times New Roman"/>
                <w:b/>
                <w:sz w:val="24"/>
                <w:szCs w:val="24"/>
              </w:rPr>
              <w:t>000</w:t>
            </w:r>
          </w:p>
          <w:p w:rsidR="007872E7" w:rsidRDefault="00D624E6">
            <w:pPr>
              <w:spacing w:line="460" w:lineRule="exact"/>
              <w:jc w:val="center"/>
              <w:rPr>
                <w:rFonts w:ascii="黑体" w:eastAsia="黑体" w:hAnsi="黑体" w:cs="Times New Roman"/>
                <w:b/>
                <w:sz w:val="24"/>
                <w:szCs w:val="24"/>
              </w:rPr>
            </w:pPr>
            <w:r>
              <w:rPr>
                <w:rFonts w:ascii="黑体" w:eastAsia="黑体" w:hAnsi="黑体" w:cs="Times New Roman" w:hint="eastAsia"/>
                <w:b/>
                <w:sz w:val="24"/>
                <w:szCs w:val="24"/>
              </w:rPr>
              <w:t>技术攻关项目</w:t>
            </w:r>
          </w:p>
          <w:p w:rsidR="007872E7" w:rsidRDefault="00D624E6">
            <w:pPr>
              <w:spacing w:line="460" w:lineRule="exact"/>
              <w:jc w:val="center"/>
              <w:rPr>
                <w:rFonts w:ascii="黑体" w:eastAsia="黑体" w:hAnsi="黑体" w:cs="Times New Roman"/>
                <w:b/>
                <w:sz w:val="24"/>
                <w:szCs w:val="24"/>
              </w:rPr>
            </w:pPr>
            <w:r>
              <w:rPr>
                <w:rFonts w:ascii="黑体" w:eastAsia="黑体" w:hAnsi="黑体" w:cs="Times New Roman" w:hint="eastAsia"/>
                <w:b/>
                <w:sz w:val="24"/>
                <w:szCs w:val="24"/>
              </w:rPr>
              <w:t>奖金上不封顶</w:t>
            </w:r>
          </w:p>
        </w:tc>
        <w:tc>
          <w:tcPr>
            <w:tcW w:w="706" w:type="dxa"/>
            <w:vAlign w:val="center"/>
          </w:tcPr>
          <w:p w:rsidR="007872E7" w:rsidRDefault="00D624E6">
            <w:pPr>
              <w:spacing w:line="460" w:lineRule="exact"/>
              <w:jc w:val="center"/>
              <w:rPr>
                <w:rFonts w:ascii="黑体" w:eastAsia="黑体" w:hAnsi="黑体" w:cs="Times New Roman"/>
                <w:sz w:val="24"/>
                <w:szCs w:val="24"/>
              </w:rPr>
            </w:pPr>
            <w:r>
              <w:rPr>
                <w:rFonts w:ascii="黑体" w:eastAsia="黑体" w:hAnsi="黑体" w:cs="Times New Roman" w:hint="eastAsia"/>
                <w:sz w:val="24"/>
                <w:szCs w:val="24"/>
              </w:rPr>
              <w:t>淮安</w:t>
            </w:r>
            <w:r>
              <w:rPr>
                <w:rFonts w:ascii="黑体" w:eastAsia="黑体" w:hAnsi="黑体" w:cs="Times New Roman"/>
                <w:sz w:val="24"/>
                <w:szCs w:val="24"/>
              </w:rPr>
              <w:t>/</w:t>
            </w:r>
          </w:p>
          <w:p w:rsidR="007872E7" w:rsidRDefault="00D624E6">
            <w:pPr>
              <w:spacing w:line="460" w:lineRule="exact"/>
              <w:jc w:val="center"/>
              <w:rPr>
                <w:rFonts w:ascii="黑体" w:eastAsia="黑体" w:hAnsi="黑体" w:cs="Times New Roman"/>
                <w:sz w:val="24"/>
                <w:szCs w:val="24"/>
              </w:rPr>
            </w:pPr>
            <w:r>
              <w:rPr>
                <w:rFonts w:ascii="黑体" w:eastAsia="黑体" w:hAnsi="黑体" w:cs="Times New Roman" w:hint="eastAsia"/>
                <w:sz w:val="24"/>
                <w:szCs w:val="24"/>
              </w:rPr>
              <w:t>芜湖</w:t>
            </w:r>
          </w:p>
        </w:tc>
      </w:tr>
    </w:tbl>
    <w:p w:rsidR="007872E7" w:rsidRDefault="00D624E6">
      <w:pPr>
        <w:pStyle w:val="1"/>
        <w:ind w:firstLineChars="0" w:firstLine="0"/>
        <w:jc w:val="center"/>
        <w:rPr>
          <w:rFonts w:ascii="黑体" w:eastAsia="黑体" w:hAnsi="黑体" w:cs="Times New Roman"/>
          <w:b/>
          <w:sz w:val="28"/>
          <w:szCs w:val="28"/>
        </w:rPr>
      </w:pPr>
      <w:r>
        <w:rPr>
          <w:rFonts w:ascii="黑体" w:eastAsia="黑体" w:hAnsi="黑体" w:cs="Times New Roman" w:hint="eastAsia"/>
          <w:b/>
          <w:sz w:val="28"/>
          <w:szCs w:val="28"/>
        </w:rPr>
        <w:t>公司处于高速发展期，可为员工创造快速成长、良好发展的提升空间。</w:t>
      </w:r>
    </w:p>
    <w:p w:rsidR="007872E7" w:rsidRDefault="00D624E6">
      <w:pPr>
        <w:pStyle w:val="1"/>
        <w:spacing w:line="276" w:lineRule="auto"/>
        <w:ind w:firstLineChars="0" w:firstLine="0"/>
        <w:rPr>
          <w:rFonts w:ascii="黑体" w:eastAsia="黑体" w:hAnsi="黑体" w:cs="Times New Roman"/>
          <w:b/>
          <w:sz w:val="28"/>
          <w:szCs w:val="28"/>
        </w:rPr>
      </w:pPr>
      <w:r>
        <w:rPr>
          <w:rFonts w:ascii="黑体" w:eastAsia="黑体" w:hAnsi="黑体" w:cs="Times New Roman" w:hint="eastAsia"/>
          <w:b/>
          <w:sz w:val="28"/>
          <w:szCs w:val="28"/>
        </w:rPr>
        <w:t xml:space="preserve">公司福利：  </w:t>
      </w:r>
    </w:p>
    <w:p w:rsidR="007872E7" w:rsidRDefault="00D624E6">
      <w:pPr>
        <w:pStyle w:val="1"/>
        <w:spacing w:line="276" w:lineRule="auto"/>
        <w:ind w:firstLineChars="0" w:firstLine="0"/>
        <w:rPr>
          <w:rFonts w:ascii="黑体" w:eastAsia="黑体" w:hAnsi="黑体" w:cs="Times New Roman"/>
          <w:sz w:val="28"/>
          <w:szCs w:val="28"/>
        </w:rPr>
      </w:pPr>
      <w:r>
        <w:rPr>
          <w:rFonts w:ascii="黑体" w:eastAsia="黑体" w:hAnsi="黑体" w:cs="Times New Roman" w:hint="eastAsia"/>
          <w:sz w:val="28"/>
          <w:szCs w:val="28"/>
        </w:rPr>
        <w:t>交纳社保、公积金；免费提供食宿、享受各种法定假期，节日礼品、生日礼金以及年终奖金；</w:t>
      </w:r>
    </w:p>
    <w:p w:rsidR="007872E7" w:rsidRDefault="00D624E6">
      <w:pPr>
        <w:pStyle w:val="1"/>
        <w:spacing w:line="276" w:lineRule="auto"/>
        <w:ind w:firstLineChars="0" w:firstLine="0"/>
        <w:rPr>
          <w:rFonts w:ascii="黑体" w:eastAsia="黑体" w:hAnsi="黑体" w:cs="Times New Roman"/>
          <w:b/>
          <w:sz w:val="24"/>
          <w:szCs w:val="28"/>
        </w:rPr>
      </w:pPr>
      <w:r>
        <w:rPr>
          <w:rFonts w:ascii="黑体" w:eastAsia="黑体" w:hAnsi="黑体" w:cs="Times New Roman" w:hint="eastAsia"/>
          <w:sz w:val="28"/>
          <w:szCs w:val="28"/>
        </w:rPr>
        <w:t>硕士及以上学历人员，公司协助申请江苏省各类人才项目，</w:t>
      </w:r>
      <w:r>
        <w:rPr>
          <w:rFonts w:ascii="黑体" w:eastAsia="黑体" w:hAnsi="黑体" w:cs="Times New Roman" w:hint="eastAsia"/>
          <w:bCs/>
          <w:sz w:val="28"/>
          <w:szCs w:val="28"/>
        </w:rPr>
        <w:t>享受丰厚的人才补贴（苏北人才计划：</w:t>
      </w:r>
      <w:r>
        <w:rPr>
          <w:rFonts w:ascii="黑体" w:eastAsia="黑体" w:hAnsi="黑体" w:cs="Times New Roman"/>
          <w:bCs/>
          <w:sz w:val="28"/>
          <w:szCs w:val="28"/>
        </w:rPr>
        <w:t>4-6</w:t>
      </w:r>
      <w:r>
        <w:rPr>
          <w:rFonts w:ascii="黑体" w:eastAsia="黑体" w:hAnsi="黑体" w:cs="Times New Roman" w:hint="eastAsia"/>
          <w:bCs/>
          <w:sz w:val="28"/>
          <w:szCs w:val="28"/>
        </w:rPr>
        <w:t>万；双创博士计划：</w:t>
      </w:r>
      <w:r>
        <w:rPr>
          <w:rFonts w:ascii="黑体" w:eastAsia="黑体" w:hAnsi="黑体" w:cs="Times New Roman"/>
          <w:bCs/>
          <w:sz w:val="28"/>
          <w:szCs w:val="28"/>
        </w:rPr>
        <w:t>15-30</w:t>
      </w:r>
      <w:r>
        <w:rPr>
          <w:rFonts w:ascii="黑体" w:eastAsia="黑体" w:hAnsi="黑体" w:cs="Times New Roman" w:hint="eastAsia"/>
          <w:bCs/>
          <w:sz w:val="28"/>
          <w:szCs w:val="28"/>
        </w:rPr>
        <w:t>万）</w:t>
      </w:r>
      <w:r>
        <w:rPr>
          <w:rFonts w:ascii="黑体" w:eastAsia="黑体" w:hAnsi="黑体" w:cs="Times New Roman" w:hint="eastAsia"/>
          <w:sz w:val="28"/>
          <w:szCs w:val="28"/>
        </w:rPr>
        <w:t xml:space="preserve">。 </w:t>
      </w:r>
      <w:r>
        <w:rPr>
          <w:rFonts w:ascii="黑体" w:eastAsia="黑体" w:hAnsi="黑体" w:cs="Times New Roman" w:hint="eastAsia"/>
          <w:sz w:val="24"/>
          <w:szCs w:val="28"/>
        </w:rPr>
        <w:t xml:space="preserve"> </w:t>
      </w:r>
    </w:p>
    <w:p w:rsidR="007872E7" w:rsidRDefault="00D624E6">
      <w:pPr>
        <w:pStyle w:val="1"/>
        <w:spacing w:line="276" w:lineRule="auto"/>
        <w:ind w:firstLineChars="0" w:firstLine="0"/>
        <w:rPr>
          <w:rStyle w:val="a8"/>
          <w:rFonts w:hint="eastAsia"/>
          <w:sz w:val="28"/>
          <w:szCs w:val="28"/>
        </w:rPr>
      </w:pPr>
      <w:r w:rsidRPr="000466E5">
        <w:rPr>
          <w:rFonts w:ascii="黑体" w:eastAsia="黑体" w:hAnsi="黑体" w:cs="Times New Roman" w:hint="eastAsia"/>
          <w:b/>
          <w:sz w:val="28"/>
          <w:szCs w:val="28"/>
        </w:rPr>
        <w:t>联系人：</w:t>
      </w:r>
      <w:r>
        <w:rPr>
          <w:rFonts w:ascii="黑体" w:eastAsia="黑体" w:hAnsi="黑体" w:cs="Times New Roman" w:hint="eastAsia"/>
          <w:sz w:val="28"/>
          <w:szCs w:val="28"/>
        </w:rPr>
        <w:t xml:space="preserve">王先生  13776739128    </w:t>
      </w:r>
      <w:proofErr w:type="gramStart"/>
      <w:r>
        <w:rPr>
          <w:rFonts w:ascii="黑体" w:eastAsia="黑体" w:hAnsi="黑体" w:cs="Times New Roman" w:hint="eastAsia"/>
          <w:sz w:val="28"/>
          <w:szCs w:val="28"/>
        </w:rPr>
        <w:t>邮</w:t>
      </w:r>
      <w:proofErr w:type="gramEnd"/>
      <w:r>
        <w:rPr>
          <w:rFonts w:ascii="黑体" w:eastAsia="黑体" w:hAnsi="黑体" w:cs="Times New Roman" w:hint="eastAsia"/>
          <w:sz w:val="28"/>
          <w:szCs w:val="28"/>
        </w:rPr>
        <w:t xml:space="preserve">  箱：</w:t>
      </w:r>
      <w:hyperlink r:id="rId7" w:history="1">
        <w:r>
          <w:rPr>
            <w:rStyle w:val="a8"/>
            <w:rFonts w:hint="eastAsia"/>
            <w:sz w:val="28"/>
            <w:szCs w:val="28"/>
          </w:rPr>
          <w:t>wangzh@red-mag.com.cn</w:t>
        </w:r>
      </w:hyperlink>
    </w:p>
    <w:p w:rsidR="000466E5" w:rsidRDefault="000466E5">
      <w:pPr>
        <w:pStyle w:val="1"/>
        <w:spacing w:line="276" w:lineRule="auto"/>
        <w:ind w:firstLineChars="0" w:firstLine="0"/>
        <w:rPr>
          <w:rStyle w:val="a8"/>
          <w:sz w:val="28"/>
          <w:szCs w:val="28"/>
        </w:rPr>
      </w:pPr>
      <w:bookmarkStart w:id="0" w:name="_GoBack"/>
      <w:bookmarkEnd w:id="0"/>
    </w:p>
    <w:p w:rsidR="007872E7" w:rsidRDefault="00D624E6">
      <w:pPr>
        <w:pStyle w:val="1"/>
        <w:spacing w:line="276" w:lineRule="auto"/>
        <w:ind w:firstLineChars="0" w:firstLine="0"/>
        <w:rPr>
          <w:rStyle w:val="a8"/>
        </w:rPr>
      </w:pPr>
      <w:r>
        <w:rPr>
          <w:noProof/>
        </w:rPr>
        <w:drawing>
          <wp:inline distT="0" distB="0" distL="0" distR="0">
            <wp:extent cx="1547495" cy="1340485"/>
            <wp:effectExtent l="0" t="0" r="14605" b="12065"/>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8" cstate="print"/>
                    <a:srcRect t="24161"/>
                    <a:stretch>
                      <a:fillRect/>
                    </a:stretch>
                  </pic:blipFill>
                  <pic:spPr>
                    <a:xfrm>
                      <a:off x="0" y="0"/>
                      <a:ext cx="1547495" cy="1340485"/>
                    </a:xfrm>
                    <a:prstGeom prst="rect">
                      <a:avLst/>
                    </a:prstGeom>
                    <a:ln>
                      <a:noFill/>
                    </a:ln>
                  </pic:spPr>
                </pic:pic>
              </a:graphicData>
            </a:graphic>
          </wp:inline>
        </w:drawing>
      </w:r>
    </w:p>
    <w:sectPr w:rsidR="007872E7">
      <w:type w:val="continuous"/>
      <w:pgSz w:w="11906" w:h="16838"/>
      <w:pgMar w:top="851" w:right="1005" w:bottom="794" w:left="8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6423"/>
    <w:multiLevelType w:val="singleLevel"/>
    <w:tmpl w:val="00000000"/>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E7"/>
    <w:rsid w:val="000466E5"/>
    <w:rsid w:val="00751C06"/>
    <w:rsid w:val="007872E7"/>
    <w:rsid w:val="00D624E6"/>
    <w:rsid w:val="17AD76C8"/>
    <w:rsid w:val="28EA6D29"/>
    <w:rsid w:val="2ACE4CD7"/>
    <w:rsid w:val="2B3903EC"/>
    <w:rsid w:val="41B67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Autospacing="1" w:afterAutospacing="1"/>
      <w:jc w:val="left"/>
    </w:pPr>
    <w:rPr>
      <w:rFonts w:cs="Times New Roman"/>
      <w:kern w:val="0"/>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Char">
    <w:name w:val="批注框文本 Char"/>
    <w:basedOn w:val="a0"/>
    <w:link w:val="a3"/>
    <w:uiPriority w:val="99"/>
    <w:qFormat/>
    <w:rPr>
      <w:sz w:val="18"/>
      <w:szCs w:val="18"/>
    </w:rPr>
  </w:style>
  <w:style w:type="paragraph" w:customStyle="1" w:styleId="ListParagraph1bfb8996-1f64-438e-81f4-b8f650f3e198">
    <w:name w:val="List Paragraph_1bfb8996-1f64-438e-81f4-b8f650f3e198"/>
    <w:basedOn w:val="a"/>
    <w:uiPriority w:val="34"/>
    <w:qFormat/>
    <w:pPr>
      <w:ind w:firstLineChars="200" w:firstLine="4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Autospacing="1" w:afterAutospacing="1"/>
      <w:jc w:val="left"/>
    </w:pPr>
    <w:rPr>
      <w:rFonts w:cs="Times New Roman"/>
      <w:kern w:val="0"/>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Char">
    <w:name w:val="批注框文本 Char"/>
    <w:basedOn w:val="a0"/>
    <w:link w:val="a3"/>
    <w:uiPriority w:val="99"/>
    <w:qFormat/>
    <w:rPr>
      <w:sz w:val="18"/>
      <w:szCs w:val="18"/>
    </w:rPr>
  </w:style>
  <w:style w:type="paragraph" w:customStyle="1" w:styleId="ListParagraph1bfb8996-1f64-438e-81f4-b8f650f3e198">
    <w:name w:val="List Paragraph_1bfb8996-1f64-438e-81f4-b8f650f3e198"/>
    <w:basedOn w:val="a"/>
    <w:uiPriority w:val="34"/>
    <w:qFormat/>
    <w:pPr>
      <w:ind w:firstLineChars="200" w:firstLine="4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wangq@red-mag.com.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cwj</dc:creator>
  <cp:lastModifiedBy>suhlnju@hotmail.com</cp:lastModifiedBy>
  <cp:revision>8</cp:revision>
  <cp:lastPrinted>2019-03-27T03:51:00Z</cp:lastPrinted>
  <dcterms:created xsi:type="dcterms:W3CDTF">2019-01-28T04:01:00Z</dcterms:created>
  <dcterms:modified xsi:type="dcterms:W3CDTF">2020-11-09T05:38:00Z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