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0D6165">
      <w:pPr>
        <w:pStyle w:val="6"/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-1137285</wp:posOffset>
                </wp:positionH>
                <wp:positionV relativeFrom="paragraph">
                  <wp:posOffset>-934085</wp:posOffset>
                </wp:positionV>
                <wp:extent cx="7175500" cy="873760"/>
                <wp:effectExtent l="0" t="0" r="6350" b="2540"/>
                <wp:wrapNone/>
                <wp:docPr id="146" name="组合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0" cy="873760"/>
                          <a:chOff x="5092" y="34484"/>
                          <a:chExt cx="11300" cy="1376"/>
                        </a:xfrm>
                        <a:effectLst/>
                      </wpg:grpSpPr>
                      <wps:wsp>
                        <wps:cNvPr id="143" name="矩形 143"/>
                        <wps:cNvSpPr/>
                        <wps:spPr>
                          <a:xfrm>
                            <a:off x="5092" y="3448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2D96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4" name="矩形 144"/>
                        <wps:cNvSpPr/>
                        <wps:spPr>
                          <a:xfrm>
                            <a:off x="5503" y="3487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E7E6E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5" name="直接连接符 145"/>
                        <wps:cNvCnPr/>
                        <wps:spPr>
                          <a:xfrm>
                            <a:off x="6464" y="35496"/>
                            <a:ext cx="9929" cy="4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55pt;margin-top:-73.55pt;height:68.8pt;width:565pt;z-index:251659264;mso-width-relative:page;mso-height-relative:page;" coordorigin="5092,34484" coordsize="11300,1376" o:gfxdata="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">
                <o:lock v:ext="edit" aspectratio="f"/>
                <v:rect id="_x0000_s1026" o:spid="_x0000_s1026" o:spt="1" style="position:absolute;left:5092;top:34484;height:986;width:921;v-text-anchor:middle;" fillcolor="#2D96DA" filled="t" stroked="f" coordsize="21600,21600" o:gfxdata="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YnK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503;top:34874;height:986;width:921;v-text-anchor:middle;" fillcolor="#E7E6EC" filled="t" stroked="f" coordsize="21600,21600" o:gfxdata="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Zy4q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6464;top:35496;height:4;width:9929;" filled="f" stroked="t" coordsize="21600,21600" o:gfxdata="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0lGb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00B0F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/>
          <w:lang w:eastAsia="zh-Hans"/>
        </w:rPr>
        <w:t>新教务系统</w:t>
      </w:r>
      <w:r>
        <w:rPr>
          <w:rFonts w:hint="eastAsia"/>
          <w:lang w:val="en-US" w:eastAsia="zh-CN"/>
        </w:rPr>
        <w:t>选课</w:t>
      </w:r>
      <w:r>
        <w:rPr>
          <w:rFonts w:hint="eastAsia"/>
          <w:lang w:eastAsia="zh-Hans"/>
        </w:rPr>
        <w:t>操作手册</w:t>
      </w:r>
      <w:r>
        <w:rPr>
          <w:lang w:eastAsia="zh-Hans"/>
        </w:rPr>
        <w:t>-</w:t>
      </w:r>
      <w:r>
        <w:rPr>
          <w:rFonts w:hint="eastAsia"/>
          <w:lang w:eastAsia="zh-Hans"/>
        </w:rPr>
        <w:t>学生</w:t>
      </w:r>
    </w:p>
    <w:p w14:paraId="13D899B0">
      <w:pPr>
        <w:ind w:firstLine="480" w:firstLineChars="200"/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本文档将</w:t>
      </w:r>
      <w:r>
        <w:rPr>
          <w:rFonts w:hint="eastAsia" w:ascii="微软雅黑" w:hAnsi="微软雅黑" w:eastAsia="微软雅黑" w:cs="微软雅黑"/>
          <w:sz w:val="24"/>
          <w:szCs w:val="32"/>
        </w:rPr>
        <w:t>会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向您介绍新教务系统的登录方式，以及查看各学期的课表，与课程学生名单，以及打印教学班下的学生点名册</w:t>
      </w:r>
      <w:r>
        <w:rPr>
          <w:rFonts w:hint="eastAsia" w:ascii="微软雅黑" w:hAnsi="微软雅黑" w:eastAsia="微软雅黑" w:cs="微软雅黑"/>
          <w:sz w:val="24"/>
          <w:szCs w:val="32"/>
        </w:rPr>
        <w:t>，以及查询班级及全校课表的操作方式。</w:t>
      </w:r>
    </w:p>
    <w:p w14:paraId="778CBC1E">
      <w:pPr>
        <w:pStyle w:val="15"/>
        <w:spacing w:line="540" w:lineRule="exact"/>
        <w:ind w:firstLine="0" w:firstLineChars="0"/>
        <w:rPr>
          <w:rFonts w:hint="eastAsia" w:ascii="仿宋" w:hAnsi="仿宋" w:eastAsia="仿宋"/>
          <w:b/>
          <w:bCs/>
          <w:sz w:val="36"/>
          <w:szCs w:val="36"/>
        </w:rPr>
      </w:pP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>一、</w:t>
      </w:r>
      <w:r>
        <w:rPr>
          <w:rFonts w:hint="eastAsia" w:ascii="仿宋" w:hAnsi="仿宋" w:eastAsia="仿宋"/>
          <w:b/>
          <w:bCs/>
          <w:sz w:val="36"/>
          <w:szCs w:val="36"/>
        </w:rPr>
        <w:t>系统登录方式：</w:t>
      </w:r>
    </w:p>
    <w:p w14:paraId="6D19BA2A">
      <w:pPr>
        <w:pStyle w:val="15"/>
        <w:spacing w:line="300" w:lineRule="atLeast"/>
        <w:ind w:firstLine="0" w:firstLineChars="0"/>
        <w:rPr>
          <w:rFonts w:hint="eastAsia"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第一种</w:t>
      </w:r>
      <w:r>
        <w:rPr>
          <w:rFonts w:ascii="仿宋" w:hAnsi="仿宋" w:eastAsia="仿宋"/>
          <w:b/>
          <w:bCs/>
          <w:sz w:val="24"/>
        </w:rPr>
        <w:t>-</w:t>
      </w:r>
      <w:r>
        <w:rPr>
          <w:rFonts w:hint="eastAsia" w:ascii="仿宋" w:hAnsi="仿宋" w:eastAsia="仿宋"/>
          <w:b/>
          <w:bCs/>
          <w:sz w:val="24"/>
        </w:rPr>
        <w:t>信息门户登录（电脑或者平板浏览器）</w:t>
      </w:r>
    </w:p>
    <w:p w14:paraId="0F07D36C">
      <w:pPr>
        <w:pStyle w:val="15"/>
        <w:spacing w:line="300" w:lineRule="atLeast"/>
        <w:ind w:firstLine="0" w:firstLineChars="0"/>
        <w:rPr>
          <w:rFonts w:hint="eastAsia" w:ascii="仿宋" w:hAnsi="仿宋" w:eastAsia="仿宋"/>
          <w:b/>
          <w:bCs/>
          <w:sz w:val="24"/>
        </w:rPr>
      </w:pPr>
      <w:r>
        <w:drawing>
          <wp:inline distT="0" distB="0" distL="0" distR="0">
            <wp:extent cx="5867400" cy="836930"/>
            <wp:effectExtent l="0" t="0" r="0" b="1270"/>
            <wp:docPr id="1657414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1400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69AF2">
      <w:pPr>
        <w:pStyle w:val="15"/>
        <w:spacing w:line="300" w:lineRule="atLeast"/>
        <w:ind w:firstLine="0" w:firstLineChars="0"/>
        <w:rPr>
          <w:rFonts w:hint="eastAsia"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在校园网主页右上角选择“智慧巢院”或在浏览器（</w:t>
      </w:r>
      <w:r>
        <w:rPr>
          <w:rFonts w:hint="eastAsia" w:ascii="仿宋" w:hAnsi="仿宋" w:eastAsia="仿宋"/>
          <w:b/>
          <w:bCs/>
          <w:color w:val="FF0000"/>
          <w:szCs w:val="21"/>
        </w:rPr>
        <w:t>推荐使用谷歌、</w:t>
      </w:r>
      <w:r>
        <w:rPr>
          <w:rFonts w:ascii="仿宋" w:hAnsi="仿宋" w:eastAsia="仿宋"/>
          <w:b/>
          <w:bCs/>
          <w:color w:val="FF0000"/>
          <w:szCs w:val="21"/>
        </w:rPr>
        <w:t>E</w:t>
      </w:r>
      <w:r>
        <w:rPr>
          <w:rFonts w:hint="eastAsia" w:ascii="仿宋" w:hAnsi="仿宋" w:eastAsia="仿宋"/>
          <w:b/>
          <w:bCs/>
          <w:color w:val="FF0000"/>
          <w:szCs w:val="21"/>
        </w:rPr>
        <w:t>dge、火狐浏览器</w:t>
      </w:r>
      <w:r>
        <w:rPr>
          <w:rFonts w:hint="eastAsia" w:ascii="仿宋" w:hAnsi="仿宋" w:eastAsia="仿宋"/>
          <w:sz w:val="22"/>
          <w:szCs w:val="22"/>
        </w:rPr>
        <w:t>）中输入域名：</w:t>
      </w:r>
      <w:r>
        <w:rPr>
          <w:rFonts w:ascii="仿宋" w:hAnsi="仿宋" w:eastAsia="仿宋"/>
          <w:sz w:val="22"/>
          <w:szCs w:val="22"/>
        </w:rPr>
        <w:t>https://authserver.chu.edu.cn/authserver/login</w:t>
      </w:r>
      <w:r>
        <w:rPr>
          <w:rFonts w:hint="eastAsia" w:ascii="仿宋" w:hAnsi="仿宋" w:eastAsia="仿宋"/>
          <w:sz w:val="22"/>
          <w:szCs w:val="22"/>
        </w:rPr>
        <w:t>，进入到统一身份认证平台的登录页。输入账号密码后，点击登录。 进入如下功能页面：</w:t>
      </w:r>
    </w:p>
    <w:p w14:paraId="41B2FF0B">
      <w:pPr>
        <w:pStyle w:val="15"/>
        <w:spacing w:line="300" w:lineRule="atLeast"/>
        <w:ind w:firstLine="0" w:firstLineChars="0"/>
        <w:rPr>
          <w:rFonts w:hint="eastAsia" w:ascii="仿宋" w:hAnsi="仿宋" w:eastAsia="仿宋"/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867400" cy="2310765"/>
            <wp:effectExtent l="0" t="0" r="0" b="0"/>
            <wp:docPr id="3494768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76813" name="图片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F2DA1">
      <w:pPr>
        <w:pStyle w:val="15"/>
        <w:spacing w:line="300" w:lineRule="atLeast"/>
        <w:ind w:firstLine="0" w:firstLineChars="0"/>
        <w:rPr>
          <w:rFonts w:hint="eastAsia"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点击红圈中标识应用即可，请注意是“</w:t>
      </w:r>
      <w:r>
        <w:rPr>
          <w:rFonts w:hint="eastAsia" w:ascii="仿宋" w:hAnsi="仿宋" w:eastAsia="仿宋"/>
          <w:color w:val="FF0000"/>
          <w:sz w:val="22"/>
          <w:szCs w:val="22"/>
        </w:rPr>
        <w:t>新教务系统</w:t>
      </w:r>
      <w:r>
        <w:rPr>
          <w:rFonts w:hint="eastAsia" w:ascii="仿宋" w:hAnsi="仿宋" w:eastAsia="仿宋"/>
          <w:sz w:val="22"/>
          <w:szCs w:val="22"/>
        </w:rPr>
        <w:t>”登录成功，进入如下页面；</w:t>
      </w:r>
    </w:p>
    <w:p w14:paraId="14B62ACB">
      <w:pPr>
        <w:widowControl/>
        <w:jc w:val="lef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676265" cy="2719070"/>
            <wp:effectExtent l="0" t="0" r="635" b="5080"/>
            <wp:docPr id="5762164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21646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4426" cy="272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br w:type="page"/>
      </w:r>
    </w:p>
    <w:p w14:paraId="2B947528">
      <w:pPr>
        <w:pStyle w:val="15"/>
        <w:spacing w:line="300" w:lineRule="atLeast"/>
        <w:ind w:firstLine="0" w:firstLineChars="0"/>
        <w:rPr>
          <w:rFonts w:hint="eastAsia" w:ascii="仿宋" w:hAnsi="仿宋" w:eastAsia="仿宋"/>
          <w:b/>
          <w:bCs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第二种</w:t>
      </w:r>
      <w:r>
        <w:rPr>
          <w:rFonts w:ascii="仿宋" w:hAnsi="仿宋" w:eastAsia="仿宋"/>
          <w:b/>
          <w:bCs/>
          <w:sz w:val="24"/>
        </w:rPr>
        <w:t>-</w:t>
      </w:r>
      <w:r>
        <w:rPr>
          <w:rFonts w:hint="eastAsia" w:ascii="仿宋" w:hAnsi="仿宋" w:eastAsia="仿宋"/>
          <w:b/>
          <w:bCs/>
          <w:sz w:val="24"/>
        </w:rPr>
        <w:t>手机WEB浏览器登录</w:t>
      </w:r>
    </w:p>
    <w:p w14:paraId="795F36FA">
      <w:pPr>
        <w:pStyle w:val="15"/>
        <w:spacing w:line="300" w:lineRule="atLeast"/>
        <w:ind w:firstLine="0" w:firstLineChars="0"/>
        <w:rPr>
          <w:rFonts w:hint="eastAsia"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输入网址</w:t>
      </w:r>
      <w:r>
        <w:rPr>
          <w:rStyle w:val="12"/>
        </w:rPr>
        <w:t>https://</w:t>
      </w:r>
      <w:r>
        <w:rPr>
          <w:rStyle w:val="12"/>
          <w:rFonts w:hint="eastAsia"/>
        </w:rPr>
        <w:t>www.chu.edu.cn</w:t>
      </w:r>
      <w:r>
        <w:rPr>
          <w:rFonts w:hint="eastAsia" w:ascii="仿宋" w:hAnsi="仿宋" w:eastAsia="仿宋"/>
          <w:sz w:val="22"/>
          <w:szCs w:val="22"/>
        </w:rPr>
        <w:t>，点击左侧菜单按钮后，选择“智慧巢院”，进入统一身份认证登录页面；</w:t>
      </w:r>
    </w:p>
    <w:p w14:paraId="54CCFE8B">
      <w:pPr>
        <w:pStyle w:val="15"/>
        <w:spacing w:line="300" w:lineRule="atLeast"/>
        <w:ind w:firstLine="0" w:firstLineChars="0"/>
        <w:rPr>
          <w:rFonts w:hint="eastAsia" w:ascii="仿宋" w:hAnsi="仿宋" w:eastAsia="仿宋"/>
          <w:sz w:val="22"/>
          <w:szCs w:val="22"/>
        </w:rPr>
      </w:pPr>
      <w:r>
        <w:rPr>
          <w:rFonts w:ascii="仿宋" w:hAnsi="仿宋" w:eastAsia="仿宋"/>
          <w:b/>
          <w:bCs/>
          <w:sz w:val="24"/>
        </w:rPr>
        <w:drawing>
          <wp:inline distT="0" distB="0" distL="0" distR="0">
            <wp:extent cx="2333625" cy="2661285"/>
            <wp:effectExtent l="0" t="0" r="0" b="5715"/>
            <wp:docPr id="3492770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77080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113" cy="27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 w:ascii="仿宋" w:hAnsi="仿宋" w:eastAsia="仿宋"/>
          <w:sz w:val="22"/>
          <w:szCs w:val="22"/>
        </w:rPr>
        <w:t>输入账号密码后，点击登录。 进入如下功能页面：</w:t>
      </w:r>
    </w:p>
    <w:p w14:paraId="574DFFB9">
      <w:pPr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ascii="微软雅黑" w:hAnsi="微软雅黑" w:eastAsia="微软雅黑" w:cs="微软雅黑"/>
          <w:sz w:val="24"/>
          <w:szCs w:val="32"/>
          <w:lang w:eastAsia="zh-Hans"/>
        </w:rPr>
        <w:drawing>
          <wp:inline distT="0" distB="0" distL="0" distR="0">
            <wp:extent cx="2828925" cy="4465955"/>
            <wp:effectExtent l="0" t="0" r="0" b="0"/>
            <wp:docPr id="16461557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155744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0108" cy="448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84541">
      <w:pPr>
        <w:pStyle w:val="15"/>
        <w:spacing w:line="300" w:lineRule="atLeast"/>
        <w:ind w:firstLine="0" w:firstLineChars="0"/>
        <w:rPr>
          <w:rFonts w:hint="eastAsia"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点击红圈中标识应用即可，请注意是“</w:t>
      </w:r>
      <w:r>
        <w:rPr>
          <w:rFonts w:hint="eastAsia" w:ascii="仿宋" w:hAnsi="仿宋" w:eastAsia="仿宋"/>
          <w:color w:val="FF0000"/>
          <w:sz w:val="22"/>
          <w:szCs w:val="22"/>
        </w:rPr>
        <w:t>新教务系统</w:t>
      </w:r>
      <w:r>
        <w:rPr>
          <w:rFonts w:hint="eastAsia" w:ascii="仿宋" w:hAnsi="仿宋" w:eastAsia="仿宋"/>
          <w:sz w:val="22"/>
          <w:szCs w:val="22"/>
        </w:rPr>
        <w:t>”登录成功。</w:t>
      </w:r>
    </w:p>
    <w:p w14:paraId="6365C1C7">
      <w:pPr>
        <w:rPr>
          <w:rFonts w:hint="eastAsia" w:ascii="微软雅黑" w:hAnsi="微软雅黑" w:eastAsia="微软雅黑" w:cs="微软雅黑"/>
          <w:sz w:val="24"/>
          <w:szCs w:val="32"/>
        </w:rPr>
      </w:pPr>
    </w:p>
    <w:p w14:paraId="4DA249ED">
      <w:pPr>
        <w:pStyle w:val="13"/>
        <w:rPr>
          <w:rFonts w:hint="eastAsia" w:ascii="宋体" w:hAnsi="宋体" w:eastAsia="宋体" w:cs="宋体"/>
        </w:rPr>
      </w:pPr>
      <w: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  <w:br w:type="page"/>
      </w:r>
    </w:p>
    <w:p w14:paraId="1628C72F">
      <w:pPr>
        <w:pStyle w:val="13"/>
        <w:rPr>
          <w:rFonts w:ascii="宋体" w:hAnsi="宋体" w:eastAsia="宋体" w:cs="宋体"/>
        </w:rPr>
      </w:pPr>
    </w:p>
    <w:p w14:paraId="5BD5E98C">
      <w:pPr>
        <w:rPr>
          <w:rFonts w:hint="eastAsia" w:ascii="微软雅黑" w:hAnsi="微软雅黑" w:eastAsia="微软雅黑" w:cs="微软雅黑"/>
          <w:b/>
          <w:bCs/>
          <w:sz w:val="36"/>
          <w:szCs w:val="44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44"/>
          <w:lang w:val="en-US" w:eastAsia="zh-CN"/>
        </w:rPr>
        <w:t>二</w:t>
      </w:r>
      <w:r>
        <w:rPr>
          <w:rFonts w:hint="eastAsia" w:ascii="微软雅黑" w:hAnsi="微软雅黑" w:eastAsia="微软雅黑" w:cs="微软雅黑"/>
          <w:b/>
          <w:bCs/>
          <w:sz w:val="36"/>
          <w:szCs w:val="44"/>
          <w:lang w:eastAsia="zh-Hans"/>
        </w:rPr>
        <w:t>、学生选课</w:t>
      </w:r>
    </w:p>
    <w:p w14:paraId="0790DF5F">
      <w:pPr>
        <w:pStyle w:val="1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点击【菜单】--【选课】--【选课】</w:t>
      </w:r>
    </w:p>
    <w:p w14:paraId="58250390">
      <w:pPr>
        <w:pStyle w:val="13"/>
        <w:rPr>
          <w:rFonts w:ascii="宋体" w:hAnsi="宋体" w:eastAsia="宋体" w:cs="宋体"/>
        </w:rPr>
      </w:pPr>
      <w:r>
        <w:drawing>
          <wp:inline distT="0" distB="0" distL="0" distR="0">
            <wp:extent cx="5867400" cy="2362200"/>
            <wp:effectExtent l="0" t="0" r="0" b="0"/>
            <wp:docPr id="147406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63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B98E6">
      <w:pPr>
        <w:pStyle w:val="1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点击【开始选课】</w:t>
      </w:r>
    </w:p>
    <w:p w14:paraId="440C3F1C">
      <w:pPr>
        <w:pStyle w:val="13"/>
        <w:rPr>
          <w:rFonts w:ascii="宋体" w:hAnsi="宋体" w:eastAsia="宋体" w:cs="宋体"/>
        </w:rPr>
      </w:pPr>
      <w:r>
        <w:drawing>
          <wp:inline distT="0" distB="0" distL="0" distR="0">
            <wp:extent cx="5867400" cy="2414905"/>
            <wp:effectExtent l="0" t="0" r="0" b="4445"/>
            <wp:docPr id="16964032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40326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BE6CB">
      <w:pPr>
        <w:pStyle w:val="1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查看需要选课的时间以及授课教室，点击【选课】</w:t>
      </w:r>
    </w:p>
    <w:p w14:paraId="7790A45C">
      <w:pPr>
        <w:pStyle w:val="13"/>
        <w:rPr>
          <w:rFonts w:ascii="宋体" w:hAnsi="宋体" w:eastAsia="宋体" w:cs="宋体"/>
        </w:rPr>
      </w:pPr>
      <w:r>
        <w:drawing>
          <wp:inline distT="0" distB="0" distL="0" distR="0">
            <wp:extent cx="5867400" cy="4192270"/>
            <wp:effectExtent l="0" t="0" r="0" b="0"/>
            <wp:docPr id="9355486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54864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2DA70">
      <w:pPr>
        <w:pStyle w:val="1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页面弹窗选课成功，就代表选课成功，本轮选课属于先到先得，选中后不允许退课。</w:t>
      </w:r>
    </w:p>
    <w:p w14:paraId="236AADA4">
      <w:pPr>
        <w:pStyle w:val="13"/>
        <w:rPr>
          <w:rFonts w:ascii="宋体" w:hAnsi="宋体" w:eastAsia="宋体" w:cs="宋体"/>
        </w:rPr>
      </w:pPr>
      <w:r>
        <w:drawing>
          <wp:inline distT="0" distB="0" distL="0" distR="0">
            <wp:extent cx="5867400" cy="1689100"/>
            <wp:effectExtent l="0" t="0" r="0" b="6350"/>
            <wp:docPr id="7387391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73916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DA8F4">
      <w:pPr>
        <w:pStyle w:val="13"/>
        <w:rPr>
          <w:rFonts w:hint="eastAsia" w:ascii="宋体" w:hAnsi="宋体" w:eastAsia="宋体" w:cs="宋体"/>
        </w:rPr>
      </w:pPr>
      <w:bookmarkStart w:id="0" w:name="_GoBack"/>
      <w:bookmarkEnd w:id="0"/>
    </w:p>
    <w:sectPr>
      <w:pgSz w:w="11906" w:h="16838"/>
      <w:pgMar w:top="1440" w:right="866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3FF79D77"/>
    <w:rsid w:val="0008722F"/>
    <w:rsid w:val="00094028"/>
    <w:rsid w:val="000E566B"/>
    <w:rsid w:val="00120E30"/>
    <w:rsid w:val="00131144"/>
    <w:rsid w:val="00175299"/>
    <w:rsid w:val="001F0D29"/>
    <w:rsid w:val="002472A8"/>
    <w:rsid w:val="002D02EE"/>
    <w:rsid w:val="002F61BA"/>
    <w:rsid w:val="003028FA"/>
    <w:rsid w:val="003056F2"/>
    <w:rsid w:val="003A2DF2"/>
    <w:rsid w:val="00472CE2"/>
    <w:rsid w:val="00482018"/>
    <w:rsid w:val="005339C5"/>
    <w:rsid w:val="005967DF"/>
    <w:rsid w:val="005C6BE7"/>
    <w:rsid w:val="005F64C7"/>
    <w:rsid w:val="00625007"/>
    <w:rsid w:val="00641B76"/>
    <w:rsid w:val="00657944"/>
    <w:rsid w:val="00663A6B"/>
    <w:rsid w:val="007059B6"/>
    <w:rsid w:val="00774F02"/>
    <w:rsid w:val="00837C4C"/>
    <w:rsid w:val="00866ACE"/>
    <w:rsid w:val="008F091A"/>
    <w:rsid w:val="008F4449"/>
    <w:rsid w:val="009029D8"/>
    <w:rsid w:val="009679BE"/>
    <w:rsid w:val="00990767"/>
    <w:rsid w:val="00A220E6"/>
    <w:rsid w:val="00A50AD5"/>
    <w:rsid w:val="00A57314"/>
    <w:rsid w:val="00AD5F8B"/>
    <w:rsid w:val="00B67BB8"/>
    <w:rsid w:val="00BC1139"/>
    <w:rsid w:val="00C03AB5"/>
    <w:rsid w:val="00C05151"/>
    <w:rsid w:val="00C14332"/>
    <w:rsid w:val="00C167E4"/>
    <w:rsid w:val="00C16C12"/>
    <w:rsid w:val="00D70729"/>
    <w:rsid w:val="00DC7518"/>
    <w:rsid w:val="00E422DA"/>
    <w:rsid w:val="00E75E03"/>
    <w:rsid w:val="00E827F5"/>
    <w:rsid w:val="00E86084"/>
    <w:rsid w:val="00F30991"/>
    <w:rsid w:val="00F36795"/>
    <w:rsid w:val="00F446E0"/>
    <w:rsid w:val="00FD2880"/>
    <w:rsid w:val="00FD69F7"/>
    <w:rsid w:val="050A5863"/>
    <w:rsid w:val="057F4F4D"/>
    <w:rsid w:val="0BC87A5C"/>
    <w:rsid w:val="0FFFD2EA"/>
    <w:rsid w:val="19D535D7"/>
    <w:rsid w:val="218D2DFD"/>
    <w:rsid w:val="24613695"/>
    <w:rsid w:val="29067CA4"/>
    <w:rsid w:val="2B781E62"/>
    <w:rsid w:val="2B893A29"/>
    <w:rsid w:val="2EC51C8C"/>
    <w:rsid w:val="3BEF5509"/>
    <w:rsid w:val="3FF79D77"/>
    <w:rsid w:val="41F431C3"/>
    <w:rsid w:val="5FDF65DC"/>
    <w:rsid w:val="63DA0034"/>
    <w:rsid w:val="661E3F05"/>
    <w:rsid w:val="66A111D8"/>
    <w:rsid w:val="6D9B6F56"/>
    <w:rsid w:val="75462A63"/>
    <w:rsid w:val="7AF7515E"/>
    <w:rsid w:val="7FF7214D"/>
    <w:rsid w:val="9DF12041"/>
    <w:rsid w:val="D7B955DB"/>
    <w:rsid w:val="E7574995"/>
    <w:rsid w:val="EDFFB584"/>
    <w:rsid w:val="FEC971B8"/>
    <w:rsid w:val="FEFF2465"/>
    <w:rsid w:val="FFFE8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Title"/>
    <w:basedOn w:val="1"/>
    <w:next w:val="1"/>
    <w:link w:val="17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  <w:bCs/>
    </w:rPr>
  </w:style>
  <w:style w:type="character" w:styleId="11">
    <w:name w:val="Emphasis"/>
    <w:basedOn w:val="9"/>
    <w:qFormat/>
    <w:uiPriority w:val="0"/>
    <w:rPr>
      <w:i/>
      <w:iCs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paragraph" w:customStyle="1" w:styleId="13">
    <w:name w:val="p1"/>
    <w:basedOn w:val="1"/>
    <w:qFormat/>
    <w:uiPriority w:val="0"/>
    <w:pPr>
      <w:jc w:val="left"/>
    </w:pPr>
    <w:rPr>
      <w:rFonts w:ascii="Helvetica Neue" w:hAnsi="Helvetica Neue" w:eastAsia="Helvetica Neue"/>
      <w:kern w:val="0"/>
      <w:sz w:val="26"/>
      <w:szCs w:val="26"/>
    </w:rPr>
  </w:style>
  <w:style w:type="character" w:customStyle="1" w:styleId="14">
    <w:name w:val="页眉 字符"/>
    <w:basedOn w:val="9"/>
    <w:link w:val="4"/>
    <w:qFormat/>
    <w:uiPriority w:val="0"/>
    <w:rPr>
      <w:rFonts w:ascii="Calibri" w:hAnsi="Calibri"/>
      <w:kern w:val="2"/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1 字符"/>
    <w:basedOn w:val="9"/>
    <w:link w:val="2"/>
    <w:uiPriority w:val="0"/>
    <w:rPr>
      <w:rFonts w:ascii="Calibri" w:hAnsi="Calibri"/>
      <w:b/>
      <w:bCs/>
      <w:kern w:val="44"/>
      <w:sz w:val="44"/>
      <w:szCs w:val="44"/>
    </w:rPr>
  </w:style>
  <w:style w:type="character" w:customStyle="1" w:styleId="17">
    <w:name w:val="标题 字符"/>
    <w:basedOn w:val="9"/>
    <w:link w:val="6"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8">
    <w:name w:val="未处理的提及1"/>
    <w:basedOn w:val="9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727</Words>
  <Characters>800</Characters>
  <Lines>6</Lines>
  <Paragraphs>1</Paragraphs>
  <TotalTime>241</TotalTime>
  <ScaleCrop>false</ScaleCrop>
  <LinksUpToDate>false</LinksUpToDate>
  <CharactersWithSpaces>803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2022-03-24T22:38:00Z</dcterms:created>
  <dc:creator>lewis</dc:creator>
  <cp:lastModifiedBy>紫色天空</cp:lastModifiedBy>
  <dcterms:modified xsi:type="dcterms:W3CDTF">2025-03-07T05:53:27Z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9197AE93E0E84C62BD7781609E464AEB</vt:lpwstr>
  </property>
  <property fmtid="{D5CDD505-2E9C-101B-9397-08002B2CF9AE}" pid="4" name="KSOTemplateDocerSaveRecord">
    <vt:lpwstr>eyJoZGlkIjoiZGQ3NjMzMTFlMDg4NDMyNDA2MjI4MjcxYmM4MjRjN2YiLCJ1c2VySWQiOiI5NzM2OTIwNTUifQ==</vt:lpwstr>
  </property>
</Properties>
</file>