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9B" w:rsidRPr="001D789B" w:rsidRDefault="001D789B" w:rsidP="001D789B">
      <w:pPr>
        <w:widowControl/>
        <w:shd w:val="clear" w:color="auto" w:fill="FFFFFF"/>
        <w:jc w:val="center"/>
        <w:outlineLvl w:val="0"/>
        <w:rPr>
          <w:rFonts w:ascii="微软雅黑" w:eastAsia="微软雅黑" w:hAnsi="微软雅黑" w:cs="宋体"/>
          <w:b/>
          <w:bCs/>
          <w:kern w:val="36"/>
          <w:sz w:val="28"/>
          <w:szCs w:val="28"/>
        </w:rPr>
      </w:pPr>
      <w:r w:rsidRPr="001D789B">
        <w:rPr>
          <w:rFonts w:ascii="微软雅黑" w:eastAsia="微软雅黑" w:hAnsi="微软雅黑" w:cs="宋体" w:hint="eastAsia"/>
          <w:b/>
          <w:bCs/>
          <w:kern w:val="36"/>
          <w:sz w:val="28"/>
          <w:szCs w:val="28"/>
        </w:rPr>
        <w:t>教育部关于加快建设高水平本科教育</w:t>
      </w:r>
      <w:r w:rsidRPr="001D789B">
        <w:rPr>
          <w:rFonts w:ascii="微软雅黑" w:eastAsia="微软雅黑" w:hAnsi="微软雅黑" w:cs="宋体" w:hint="eastAsia"/>
          <w:b/>
          <w:bCs/>
          <w:kern w:val="36"/>
          <w:sz w:val="28"/>
          <w:szCs w:val="28"/>
        </w:rPr>
        <w:br/>
        <w:t>全面提高人才培养能力的意见</w:t>
      </w:r>
    </w:p>
    <w:p w:rsidR="001D789B" w:rsidRPr="001D789B" w:rsidRDefault="001D789B" w:rsidP="001D789B">
      <w:pPr>
        <w:widowControl/>
        <w:shd w:val="clear" w:color="auto" w:fill="FFFFFF"/>
        <w:spacing w:line="320" w:lineRule="atLeast"/>
        <w:jc w:val="right"/>
        <w:rPr>
          <w:rFonts w:ascii="微软雅黑" w:eastAsia="微软雅黑" w:hAnsi="微软雅黑" w:cs="宋体" w:hint="eastAsia"/>
          <w:kern w:val="0"/>
          <w:sz w:val="24"/>
          <w:szCs w:val="24"/>
        </w:rPr>
      </w:pPr>
      <w:r w:rsidRPr="001D789B">
        <w:rPr>
          <w:rFonts w:ascii="微软雅黑" w:eastAsia="微软雅黑" w:hAnsi="微软雅黑" w:cs="宋体" w:hint="eastAsia"/>
          <w:kern w:val="0"/>
          <w:sz w:val="24"/>
          <w:szCs w:val="24"/>
        </w:rPr>
        <w:t>教高〔2018〕2号</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各省、自治区、直辖市教育厅（教委），新疆生产建设兵团教育局，有关部门（单位）教育司（局），部属各高等学校、部省合建各高等学校：</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w:t>
      </w:r>
      <w:r w:rsidRPr="001D789B">
        <w:rPr>
          <w:rFonts w:ascii="微软雅黑" w:eastAsia="微软雅黑" w:hAnsi="微软雅黑" w:cs="宋体" w:hint="eastAsia"/>
          <w:b/>
          <w:bCs/>
          <w:kern w:val="0"/>
          <w:sz w:val="27"/>
        </w:rPr>
        <w:t>一、建设高水平本科教育的重要意义和形势要求</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面建成小康</w:t>
      </w:r>
      <w:r w:rsidRPr="001D789B">
        <w:rPr>
          <w:rFonts w:ascii="微软雅黑" w:eastAsia="微软雅黑" w:hAnsi="微软雅黑" w:cs="宋体" w:hint="eastAsia"/>
          <w:kern w:val="0"/>
          <w:sz w:val="27"/>
          <w:szCs w:val="27"/>
        </w:rPr>
        <w:lastRenderedPageBreak/>
        <w:t>社会、基本实现社会主义现代化、建成社会主义现代化强国提供强大的人才支撑和智力支持。</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树人成效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b/>
          <w:bCs/>
          <w:kern w:val="0"/>
          <w:sz w:val="27"/>
        </w:rPr>
        <w:t xml:space="preserve">　　二、建设高水平本科教育的指导思想和目标原则</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w:t>
      </w:r>
      <w:r w:rsidRPr="001D789B">
        <w:rPr>
          <w:rFonts w:ascii="微软雅黑" w:eastAsia="微软雅黑" w:hAnsi="微软雅黑" w:cs="宋体" w:hint="eastAsia"/>
          <w:kern w:val="0"/>
          <w:sz w:val="27"/>
          <w:szCs w:val="27"/>
        </w:rPr>
        <w:lastRenderedPageBreak/>
        <w:t>者和接班人，为建设社会主义现代化强国和实现中华民族伟大复兴的中国梦提供强有力的人才保障。</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5.基本原则。</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坚持立德树人，德育为先。把立德树人内化到大学建设和管理各领域、各方面、各环节，坚持以文化人、以德育人，不断提高学生思想水平、政治觉悟、道德品质、文化素养，教育学生明大德、守公德、严私德。</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坚持学生中心，全面发展。以促进学生全面发展为中心，既注重“教得好”，更注重“学得好”，激发学生学习兴趣和潜能，激励学生爱国、励志、求真、力行，增强学生的社会责任感、创新精神和实践能力。</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——坚持服务需求，成效导向。主动对接经济社会发展需求，优化专业结构，完善课程体系，更新教学内容，改进教学方法，切实提高高</w:t>
      </w:r>
      <w:r w:rsidRPr="001D789B">
        <w:rPr>
          <w:rFonts w:ascii="微软雅黑" w:eastAsia="微软雅黑" w:hAnsi="微软雅黑" w:cs="宋体" w:hint="eastAsia"/>
          <w:kern w:val="0"/>
          <w:sz w:val="27"/>
          <w:szCs w:val="27"/>
        </w:rPr>
        <w:lastRenderedPageBreak/>
        <w:t>校人才培养的目标达成度、社会适应度、条件保障度、质保有效度和结果满意度。</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——坚持分类指导，特色发展。推动高校分类发展，引导各类高校发挥办学优势，在不同领域各展所长，建设优势特色专业，提高创新型、复合型、应用型人才培养质量，形成全局性改革成果。</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b/>
          <w:bCs/>
          <w:kern w:val="0"/>
          <w:sz w:val="27"/>
        </w:rPr>
        <w:t xml:space="preserve">　　三、把思想政治教育贯穿高水平本科教育全过程</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6.坚持正确办学方向。要全面加强高校党的建设，毫不动摇地坚持社会主义办学方向，办好高校马克思主义学院和思想政治理论课，加强面向全体学生的马克思主义理论教育，深化中国特色社会主义和中国梦宣传教育，大力推进习近平新时代中国特色社会主义思想进教材、进课堂、进头脑，不断增强学生的道路自信、理论自信、制度自信和文化自信。</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w:t>
      </w:r>
      <w:r w:rsidRPr="001D789B">
        <w:rPr>
          <w:rFonts w:ascii="微软雅黑" w:eastAsia="微软雅黑" w:hAnsi="微软雅黑" w:cs="宋体" w:hint="eastAsia"/>
          <w:kern w:val="0"/>
          <w:sz w:val="27"/>
          <w:szCs w:val="27"/>
        </w:rPr>
        <w:lastRenderedPageBreak/>
        <w:t>学生养成良好的道德品质和行为习惯，崇德向善、诚实守信，热爱集体、关心社会。</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8.提升思政工作质量。加强高校思想政治工作体系建设，深入实施高校思想政治工作质量提升工程，建立健全系统化育人长效机制，一体化构建内容完善、标准健全、运行科学、保障有力、成效显著的高校思想政治工作质量体系。把握师生思想特点和发展需求，优化内容供给、改进工作方法、创新工作载体，激活高校思想政治工作内生动力，不断提高师生的获得感。</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9.强化课程思政和专业思政。在构建全员、全过程、全方位“三全育人”大格局过程中，着力推动高校全面加强课程思政建设，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课程思政示范课堂，选树一批课程思政优秀教师，形成专业课教学与思想政治理论课教学紧密结合、同向同行的育人格局。</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b/>
          <w:bCs/>
          <w:kern w:val="0"/>
          <w:sz w:val="27"/>
        </w:rPr>
        <w:t xml:space="preserve">　　四、围绕激发学生学习兴趣和潜能深化教学改革</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w:t>
      </w:r>
      <w:r w:rsidRPr="001D789B">
        <w:rPr>
          <w:rFonts w:ascii="微软雅黑" w:eastAsia="微软雅黑" w:hAnsi="微软雅黑" w:cs="宋体" w:hint="eastAsia"/>
          <w:kern w:val="0"/>
          <w:sz w:val="27"/>
          <w:szCs w:val="27"/>
        </w:rPr>
        <w:lastRenderedPageBreak/>
        <w:t>的高校探索为优秀毕业生颁发荣誉学位，增强学生学习的荣誉感和主动性。</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11.推动课堂教学革命。以学生发展为中心，通过教学改革促进学习革命，积极推广小班化教学、混合式教学、翻转课堂，大力推进智慧教室建设，构建线上线下相结合的教学模式。因课制宜选择课堂教学方式方法，科学设计课程考核内容和方式，不断提高课堂教学质量。积极引导学生自我管理、主动学习， 激发求知欲望，提高学习效率，提升自主学习能力。</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以考辅教、以考促学，激励学生主动学习、刻苦学习。</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w:t>
      </w:r>
      <w:r w:rsidRPr="001D789B">
        <w:rPr>
          <w:rFonts w:ascii="微软雅黑" w:eastAsia="微软雅黑" w:hAnsi="微软雅黑" w:cs="宋体" w:hint="eastAsia"/>
          <w:kern w:val="0"/>
          <w:sz w:val="27"/>
          <w:szCs w:val="27"/>
        </w:rPr>
        <w:lastRenderedPageBreak/>
        <w:t>就业工作，提升就业指导服务水平，定期发布高校就业质量年度报告，建立就业与招生、人才培养联动机制。</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新创业导师培训，发挥“互联网+”大赛引领推动作用，提升创新创业教育水平。鼓励符合条件的学生参加职业资格考试，支持学生在完成学业的同时，获取多种资格和能力证书，增强创业就业能力。</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b/>
          <w:bCs/>
          <w:kern w:val="0"/>
          <w:sz w:val="27"/>
        </w:rPr>
        <w:t xml:space="preserve">　　五、全面提高教师教书育人能力</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16.加强师德师风建设。坚持把师德师风作为教师素质评价的第一标准，健全师德考核制度，建立教师个人信用记录，完善诚信承诺和失</w:t>
      </w:r>
      <w:r w:rsidRPr="001D789B">
        <w:rPr>
          <w:rFonts w:ascii="微软雅黑" w:eastAsia="微软雅黑" w:hAnsi="微软雅黑" w:cs="宋体" w:hint="eastAsia"/>
          <w:kern w:val="0"/>
          <w:sz w:val="27"/>
          <w:szCs w:val="27"/>
        </w:rPr>
        <w:lastRenderedPageBreak/>
        <w:t>信惩戒机制，推动师德建设常态化长效化，引导广大教师教书育人和自我修养相结合，做到以德立身、以德立学、以德施教，更好担当起学生健康成长指导者和引路人的责任。</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上课。因校制宜，建立健全多种形式的基层教学组织，广泛开展教育教学研究活动，提高教师现代信息技术与教育教学深度融合的能力。</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w:t>
      </w:r>
      <w:r w:rsidRPr="001D789B">
        <w:rPr>
          <w:rFonts w:ascii="微软雅黑" w:eastAsia="微软雅黑" w:hAnsi="微软雅黑" w:cs="宋体" w:hint="eastAsia"/>
          <w:kern w:val="0"/>
          <w:sz w:val="27"/>
          <w:szCs w:val="27"/>
        </w:rPr>
        <w:lastRenderedPageBreak/>
        <w:t>加大对教学业绩突出教师的奖励力度，在专业技术职务评聘、绩效考核和津贴分配中把教学质量和科研水平作为同等重要的依据，对主要从事教学工作人员，提高基础性绩效工资额度，保证合理的工资水平。</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b/>
          <w:bCs/>
          <w:kern w:val="0"/>
          <w:sz w:val="27"/>
        </w:rPr>
        <w:t xml:space="preserve">　　六、大力推进一流专业建设</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点和1万个省级一流专业点，引领支撑高水平本科教育。“双一流”高校要率先建成一流专业，应用型本科高校要结合办学特色努力建设一流专业。</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lastRenderedPageBreak/>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b/>
          <w:bCs/>
          <w:kern w:val="0"/>
          <w:sz w:val="27"/>
        </w:rPr>
        <w:t xml:space="preserve">　　七、推进现代信息技术与教育教学深度融合</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24.重塑教育教学形态。加快形成多元协同、内容丰富、应用广泛、服务及时的高等教育云服务体系，打造适应学生自主学习、自主管理、自主服务需求的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25.大力推进慕课和虚拟仿真实验建设。发挥慕课在提高质量、促进公平方面的重大作用，制定慕课标准体系，规范慕课建设管理，规划建设一批高质量慕课，推出3000门国家精品在线开放课程，示范带动课程建设水平的整体提升。建设1000项左右国家虚拟仿真实验教学项目，提高实验教学质量和水平。</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26.共享优质教育资源。大力加强慕课在中西部高校的推广使用，加快提升中西部高校教学水平。建立慕课学分认定制度。以1万门国家级和1万门省级一流线上线下精品课程建设为牵引，推动优质课程资源开放共享，促进慕课等优质资源平台发展，鼓励教师多模式应用，鼓励</w:t>
      </w:r>
      <w:r w:rsidRPr="001D789B">
        <w:rPr>
          <w:rFonts w:ascii="微软雅黑" w:eastAsia="微软雅黑" w:hAnsi="微软雅黑" w:cs="宋体" w:hint="eastAsia"/>
          <w:kern w:val="0"/>
          <w:sz w:val="27"/>
          <w:szCs w:val="27"/>
        </w:rPr>
        <w:lastRenderedPageBreak/>
        <w:t>学生多形式学习，提升公共服务水平，推动形成支持学习者人人皆学、处处能学、时时可学的泛在化学习新环境。</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b/>
          <w:bCs/>
          <w:kern w:val="0"/>
          <w:sz w:val="27"/>
        </w:rPr>
        <w:t xml:space="preserve">　　八、构建全方位全过程深融合的协同育人新机制</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w:t>
      </w:r>
      <w:r w:rsidRPr="001D789B">
        <w:rPr>
          <w:rFonts w:ascii="微软雅黑" w:eastAsia="微软雅黑" w:hAnsi="微软雅黑" w:cs="宋体" w:hint="eastAsia"/>
          <w:kern w:val="0"/>
          <w:sz w:val="27"/>
          <w:szCs w:val="27"/>
        </w:rPr>
        <w:lastRenderedPageBreak/>
        <w:t>究中心、重点研究基地和学校科技成果，搭建学生科学实践和创新创业平台，推动高质量师生共创，增强学生创新精神和科研能力。</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30.深化国际合作育人。主动服务国家对外开放战略，积极融入“一带一路”建设，推进与国外高水平大学开展联合培养，支持中外高校学生互换、学分互认、学位互授联授，推荐优秀学生到国际组织任职、实习，选拔高校青年教师学术带头人赴国外高水平机构访学交流，加快引进国外优质教育资源，培养具有宽广国际视野的新时代人才。</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31.深化协同育人重点领域改革。推进校企深度融合，加快发展“新工科”，探索以推动创新与产业发展为导向的工程教育新模式。促进医教协同，推进院校教育和毕业后教育紧密衔接，共建医学院和附属医院。深化农科教结合，协同推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b/>
          <w:bCs/>
          <w:kern w:val="0"/>
          <w:sz w:val="27"/>
        </w:rPr>
        <w:t xml:space="preserve">　　九、加强大学质量文化建设</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w:t>
      </w:r>
      <w:r w:rsidRPr="001D789B">
        <w:rPr>
          <w:rFonts w:ascii="微软雅黑" w:eastAsia="微软雅黑" w:hAnsi="微软雅黑" w:cs="宋体" w:hint="eastAsia"/>
          <w:kern w:val="0"/>
          <w:sz w:val="27"/>
          <w:szCs w:val="27"/>
        </w:rPr>
        <w:lastRenderedPageBreak/>
        <w:t>持续改进，激发高等学校追求卓越，将建设质量文化内化为全校师生的共同价值追求和自觉行为，形成以提高人才培养水平为核心的质量文化。</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34.强化质量督导评估。通过督导评估，引导高等学校合理定位、办出水平、办出特色，推进教学改革，提高人才培养质量。完善督导评估机制，形成动态监测、定期评估和专项督导的新型评估体系。建设好高等教育质量监测国家数据平台，利用互联网和大数据技术，形成覆盖高等教育全流程、全领域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b/>
          <w:bCs/>
          <w:kern w:val="0"/>
          <w:sz w:val="27"/>
        </w:rPr>
        <w:t xml:space="preserve">　　十、切实做好高水平本科教育建设工作的组织实施</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lastRenderedPageBreak/>
        <w:t xml:space="preserve">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37.强化高校主体责任。各高校要把建设高水平本科教育作为新时代学校建设改革发展的重点任务，结合本校实际，制定实施方案，明确建设目标、重点内容和保障措施。高校党委会、常委会和校长办公会要定期研究，书记校长及分管负责人要经常性研究本科教育工作，相关部门和院系负责人要切实担起责任，具体负责组织实施，确保达到预期成效。</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39.强化支持保障。教育部会同有关部门围绕高水平本科教育建设，加大政策支持力度，制定实施“六卓越一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w:t>
      </w:r>
      <w:r w:rsidRPr="001D789B">
        <w:rPr>
          <w:rFonts w:ascii="微软雅黑" w:eastAsia="微软雅黑" w:hAnsi="微软雅黑" w:cs="宋体" w:hint="eastAsia"/>
          <w:kern w:val="0"/>
          <w:sz w:val="27"/>
          <w:szCs w:val="27"/>
        </w:rPr>
        <w:lastRenderedPageBreak/>
        <w:t>配套和执行力度，加大对本科教育的投入力度。中央部门所属高校要统筹利用中央高校教育教学改革专项等中央高校预算拨款和其他各类资源，结合学校实际，支持高水平本科教育建设。</w:t>
      </w:r>
    </w:p>
    <w:p w:rsidR="001D789B" w:rsidRPr="001D789B" w:rsidRDefault="001D789B" w:rsidP="001D789B">
      <w:pPr>
        <w:widowControl/>
        <w:shd w:val="clear" w:color="auto" w:fill="FFFFFF"/>
        <w:spacing w:line="320" w:lineRule="atLeast"/>
        <w:jc w:val="lef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 xml:space="preserve">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rsidR="001D789B" w:rsidRPr="001D789B" w:rsidRDefault="001D789B" w:rsidP="001D789B">
      <w:pPr>
        <w:widowControl/>
        <w:shd w:val="clear" w:color="auto" w:fill="FFFFFF"/>
        <w:spacing w:line="320" w:lineRule="atLeast"/>
        <w:jc w:val="righ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教育部</w:t>
      </w:r>
    </w:p>
    <w:p w:rsidR="001D789B" w:rsidRPr="001D789B" w:rsidRDefault="001D789B" w:rsidP="001D789B">
      <w:pPr>
        <w:widowControl/>
        <w:shd w:val="clear" w:color="auto" w:fill="FFFFFF"/>
        <w:spacing w:line="320" w:lineRule="atLeast"/>
        <w:jc w:val="right"/>
        <w:rPr>
          <w:rFonts w:ascii="微软雅黑" w:eastAsia="微软雅黑" w:hAnsi="微软雅黑" w:cs="宋体" w:hint="eastAsia"/>
          <w:kern w:val="0"/>
          <w:sz w:val="27"/>
          <w:szCs w:val="27"/>
        </w:rPr>
      </w:pPr>
      <w:r w:rsidRPr="001D789B">
        <w:rPr>
          <w:rFonts w:ascii="微软雅黑" w:eastAsia="微软雅黑" w:hAnsi="微软雅黑" w:cs="宋体" w:hint="eastAsia"/>
          <w:kern w:val="0"/>
          <w:sz w:val="27"/>
          <w:szCs w:val="27"/>
        </w:rPr>
        <w:t>2018年9月17日</w:t>
      </w:r>
    </w:p>
    <w:p w:rsidR="00DF6B24" w:rsidRPr="001D789B" w:rsidRDefault="00DF6B24"/>
    <w:sectPr w:rsidR="00DF6B24" w:rsidRPr="001D789B" w:rsidSect="00DF6B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6D6" w:rsidRDefault="008B16D6" w:rsidP="001D789B">
      <w:r>
        <w:separator/>
      </w:r>
    </w:p>
  </w:endnote>
  <w:endnote w:type="continuationSeparator" w:id="0">
    <w:p w:rsidR="008B16D6" w:rsidRDefault="008B16D6" w:rsidP="001D78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6D6" w:rsidRDefault="008B16D6" w:rsidP="001D789B">
      <w:r>
        <w:separator/>
      </w:r>
    </w:p>
  </w:footnote>
  <w:footnote w:type="continuationSeparator" w:id="0">
    <w:p w:rsidR="008B16D6" w:rsidRDefault="008B16D6" w:rsidP="001D78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89B"/>
    <w:rsid w:val="001D789B"/>
    <w:rsid w:val="008B16D6"/>
    <w:rsid w:val="00DF6B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B24"/>
    <w:pPr>
      <w:widowControl w:val="0"/>
      <w:jc w:val="both"/>
    </w:pPr>
  </w:style>
  <w:style w:type="paragraph" w:styleId="1">
    <w:name w:val="heading 1"/>
    <w:basedOn w:val="a"/>
    <w:link w:val="1Char"/>
    <w:uiPriority w:val="9"/>
    <w:qFormat/>
    <w:rsid w:val="001D789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78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789B"/>
    <w:rPr>
      <w:sz w:val="18"/>
      <w:szCs w:val="18"/>
    </w:rPr>
  </w:style>
  <w:style w:type="paragraph" w:styleId="a4">
    <w:name w:val="footer"/>
    <w:basedOn w:val="a"/>
    <w:link w:val="Char0"/>
    <w:uiPriority w:val="99"/>
    <w:semiHidden/>
    <w:unhideWhenUsed/>
    <w:rsid w:val="001D789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789B"/>
    <w:rPr>
      <w:sz w:val="18"/>
      <w:szCs w:val="18"/>
    </w:rPr>
  </w:style>
  <w:style w:type="character" w:customStyle="1" w:styleId="1Char">
    <w:name w:val="标题 1 Char"/>
    <w:basedOn w:val="a0"/>
    <w:link w:val="1"/>
    <w:uiPriority w:val="9"/>
    <w:rsid w:val="001D789B"/>
    <w:rPr>
      <w:rFonts w:ascii="宋体" w:eastAsia="宋体" w:hAnsi="宋体" w:cs="宋体"/>
      <w:b/>
      <w:bCs/>
      <w:kern w:val="36"/>
      <w:sz w:val="48"/>
      <w:szCs w:val="48"/>
    </w:rPr>
  </w:style>
  <w:style w:type="paragraph" w:styleId="a5">
    <w:name w:val="Normal (Web)"/>
    <w:basedOn w:val="a"/>
    <w:uiPriority w:val="99"/>
    <w:semiHidden/>
    <w:unhideWhenUsed/>
    <w:rsid w:val="001D789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D789B"/>
    <w:rPr>
      <w:b/>
      <w:bCs/>
    </w:rPr>
  </w:style>
</w:styles>
</file>

<file path=word/webSettings.xml><?xml version="1.0" encoding="utf-8"?>
<w:webSettings xmlns:r="http://schemas.openxmlformats.org/officeDocument/2006/relationships" xmlns:w="http://schemas.openxmlformats.org/wordprocessingml/2006/main">
  <w:divs>
    <w:div w:id="411048910">
      <w:bodyDiv w:val="1"/>
      <w:marLeft w:val="0"/>
      <w:marRight w:val="0"/>
      <w:marTop w:val="0"/>
      <w:marBottom w:val="0"/>
      <w:divBdr>
        <w:top w:val="none" w:sz="0" w:space="0" w:color="auto"/>
        <w:left w:val="none" w:sz="0" w:space="0" w:color="auto"/>
        <w:bottom w:val="none" w:sz="0" w:space="0" w:color="auto"/>
        <w:right w:val="none" w:sz="0" w:space="0" w:color="auto"/>
      </w:divBdr>
      <w:divsChild>
        <w:div w:id="130554500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关鹏</dc:creator>
  <cp:keywords/>
  <dc:description/>
  <cp:lastModifiedBy>关鹏</cp:lastModifiedBy>
  <cp:revision>2</cp:revision>
  <dcterms:created xsi:type="dcterms:W3CDTF">2022-07-14T00:59:00Z</dcterms:created>
  <dcterms:modified xsi:type="dcterms:W3CDTF">2022-07-14T01:00:00Z</dcterms:modified>
</cp:coreProperties>
</file>